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1CF" w:rsidRPr="00AE60B9" w:rsidRDefault="00AA2366" w:rsidP="00AA2366">
      <w:pPr>
        <w:jc w:val="center"/>
        <w:rPr>
          <w:b/>
          <w:sz w:val="40"/>
          <w:lang w:val="en-US"/>
        </w:rPr>
      </w:pPr>
      <w:proofErr w:type="spellStart"/>
      <w:r w:rsidRPr="00AA2366">
        <w:rPr>
          <w:b/>
          <w:sz w:val="40"/>
        </w:rPr>
        <w:t>Education</w:t>
      </w:r>
      <w:proofErr w:type="spellEnd"/>
      <w:r w:rsidRPr="00AA2366">
        <w:rPr>
          <w:b/>
          <w:sz w:val="40"/>
        </w:rPr>
        <w:t xml:space="preserve">, </w:t>
      </w:r>
      <w:proofErr w:type="spellStart"/>
      <w:r w:rsidRPr="00AA2366">
        <w:rPr>
          <w:b/>
          <w:sz w:val="40"/>
        </w:rPr>
        <w:t>science</w:t>
      </w:r>
      <w:proofErr w:type="spellEnd"/>
      <w:r w:rsidRPr="00AA2366">
        <w:rPr>
          <w:b/>
          <w:sz w:val="40"/>
        </w:rPr>
        <w:t xml:space="preserve"> </w:t>
      </w:r>
      <w:proofErr w:type="spellStart"/>
      <w:r w:rsidRPr="00AA2366">
        <w:rPr>
          <w:b/>
          <w:sz w:val="40"/>
        </w:rPr>
        <w:t>and</w:t>
      </w:r>
      <w:proofErr w:type="spellEnd"/>
      <w:r w:rsidRPr="00AA2366">
        <w:rPr>
          <w:b/>
          <w:sz w:val="40"/>
        </w:rPr>
        <w:t xml:space="preserve"> </w:t>
      </w:r>
      <w:proofErr w:type="spellStart"/>
      <w:r w:rsidRPr="00AA2366">
        <w:rPr>
          <w:b/>
          <w:sz w:val="40"/>
        </w:rPr>
        <w:t>industry</w:t>
      </w:r>
      <w:proofErr w:type="spellEnd"/>
      <w:r w:rsidRPr="00AA2366">
        <w:rPr>
          <w:b/>
          <w:sz w:val="40"/>
        </w:rPr>
        <w:t xml:space="preserve">: </w:t>
      </w:r>
      <w:proofErr w:type="spellStart"/>
      <w:r w:rsidRPr="00AA2366">
        <w:rPr>
          <w:b/>
          <w:sz w:val="40"/>
        </w:rPr>
        <w:t>development</w:t>
      </w:r>
      <w:proofErr w:type="spellEnd"/>
      <w:r w:rsidRPr="00AA2366">
        <w:rPr>
          <w:b/>
          <w:sz w:val="40"/>
        </w:rPr>
        <w:t xml:space="preserve"> </w:t>
      </w:r>
      <w:proofErr w:type="spellStart"/>
      <w:r w:rsidRPr="00AA2366">
        <w:rPr>
          <w:b/>
          <w:sz w:val="40"/>
        </w:rPr>
        <w:t>and</w:t>
      </w:r>
      <w:proofErr w:type="spellEnd"/>
      <w:r w:rsidRPr="00AA2366">
        <w:rPr>
          <w:b/>
          <w:sz w:val="40"/>
        </w:rPr>
        <w:t xml:space="preserve"> </w:t>
      </w:r>
      <w:proofErr w:type="spellStart"/>
      <w:r w:rsidRPr="00AA2366">
        <w:rPr>
          <w:b/>
          <w:sz w:val="40"/>
        </w:rPr>
        <w:t>prospects</w:t>
      </w:r>
      <w:proofErr w:type="spellEnd"/>
      <w:r w:rsidRPr="00AA2366">
        <w:rPr>
          <w:b/>
          <w:sz w:val="40"/>
        </w:rPr>
        <w:t xml:space="preserve"> </w:t>
      </w:r>
      <w:proofErr w:type="spellStart"/>
      <w:r w:rsidRPr="00AA2366">
        <w:rPr>
          <w:b/>
          <w:sz w:val="40"/>
        </w:rPr>
        <w:t>of</w:t>
      </w:r>
      <w:proofErr w:type="spellEnd"/>
      <w:r w:rsidRPr="00AA2366">
        <w:rPr>
          <w:b/>
          <w:sz w:val="40"/>
        </w:rPr>
        <w:t xml:space="preserve"> </w:t>
      </w:r>
      <w:proofErr w:type="spellStart"/>
      <w:r w:rsidRPr="00AA2366">
        <w:rPr>
          <w:b/>
          <w:sz w:val="40"/>
        </w:rPr>
        <w:t>cooperation</w:t>
      </w:r>
      <w:proofErr w:type="spellEnd"/>
      <w:r w:rsidRPr="00AA2366">
        <w:rPr>
          <w:b/>
          <w:sz w:val="40"/>
        </w:rPr>
        <w:t xml:space="preserve"> </w:t>
      </w:r>
      <w:proofErr w:type="spellStart"/>
      <w:r w:rsidRPr="00AA2366">
        <w:rPr>
          <w:b/>
          <w:sz w:val="40"/>
        </w:rPr>
        <w:t>within</w:t>
      </w:r>
      <w:proofErr w:type="spellEnd"/>
      <w:r w:rsidRPr="00AA2366">
        <w:rPr>
          <w:b/>
          <w:sz w:val="40"/>
        </w:rPr>
        <w:t xml:space="preserve"> </w:t>
      </w:r>
      <w:proofErr w:type="spellStart"/>
      <w:r w:rsidRPr="00AA2366">
        <w:rPr>
          <w:b/>
          <w:sz w:val="40"/>
        </w:rPr>
        <w:t>the</w:t>
      </w:r>
      <w:proofErr w:type="spellEnd"/>
      <w:r w:rsidRPr="00AA2366">
        <w:rPr>
          <w:b/>
          <w:sz w:val="40"/>
        </w:rPr>
        <w:t xml:space="preserve"> </w:t>
      </w:r>
      <w:proofErr w:type="spellStart"/>
      <w:r w:rsidRPr="00AA2366">
        <w:rPr>
          <w:b/>
          <w:sz w:val="40"/>
        </w:rPr>
        <w:t>regional</w:t>
      </w:r>
      <w:proofErr w:type="spellEnd"/>
      <w:r w:rsidRPr="00AA2366">
        <w:rPr>
          <w:b/>
          <w:sz w:val="40"/>
        </w:rPr>
        <w:t xml:space="preserve"> </w:t>
      </w:r>
      <w:proofErr w:type="spellStart"/>
      <w:r w:rsidRPr="00AA2366">
        <w:rPr>
          <w:b/>
          <w:sz w:val="40"/>
        </w:rPr>
        <w:t>technological</w:t>
      </w:r>
      <w:proofErr w:type="spellEnd"/>
      <w:r w:rsidRPr="00AA2366">
        <w:rPr>
          <w:b/>
          <w:sz w:val="40"/>
        </w:rPr>
        <w:t xml:space="preserve"> </w:t>
      </w:r>
      <w:proofErr w:type="spellStart"/>
      <w:r w:rsidRPr="00AA2366">
        <w:rPr>
          <w:b/>
          <w:sz w:val="40"/>
        </w:rPr>
        <w:t>platforms</w:t>
      </w:r>
      <w:proofErr w:type="spellEnd"/>
    </w:p>
    <w:p w:rsidR="00AA2366" w:rsidRPr="00AE60B9" w:rsidRDefault="00AA2366" w:rsidP="00AA2366">
      <w:pPr>
        <w:jc w:val="center"/>
        <w:rPr>
          <w:b/>
          <w:sz w:val="40"/>
          <w:lang w:val="en-US"/>
        </w:rPr>
      </w:pPr>
    </w:p>
    <w:p w:rsidR="00AA2366" w:rsidRDefault="00AA2366" w:rsidP="00AA2366">
      <w:pPr>
        <w:ind w:firstLine="708"/>
        <w:rPr>
          <w:b/>
          <w:lang w:val="en-US"/>
        </w:rPr>
      </w:pPr>
      <w:r w:rsidRPr="00AA2366">
        <w:rPr>
          <w:lang w:val="en-US"/>
        </w:rPr>
        <w:t>We invite you to take part in the International scientific and practical Internet-conference</w:t>
      </w:r>
      <w:r>
        <w:rPr>
          <w:lang w:val="en-US"/>
        </w:rPr>
        <w:t xml:space="preserve"> called: </w:t>
      </w:r>
      <w:r w:rsidRPr="00AA2366">
        <w:rPr>
          <w:b/>
          <w:lang w:val="en-US"/>
        </w:rPr>
        <w:t>“Education, science and industry: development and prospects of cooperation in the framework of regional technology platforms.”</w:t>
      </w:r>
    </w:p>
    <w:p w:rsidR="008E61FF" w:rsidRDefault="00AA2366" w:rsidP="00AA2366">
      <w:pPr>
        <w:ind w:firstLine="708"/>
        <w:rPr>
          <w:b/>
          <w:lang w:val="en-US"/>
        </w:rPr>
      </w:pPr>
      <w:r w:rsidRPr="00AA2366">
        <w:rPr>
          <w:lang w:val="en-US"/>
        </w:rPr>
        <w:t>Location and time of the conference:</w:t>
      </w:r>
      <w:r>
        <w:rPr>
          <w:lang w:val="en-US"/>
        </w:rPr>
        <w:t xml:space="preserve"> </w:t>
      </w:r>
      <w:r w:rsidRPr="00AA2366">
        <w:rPr>
          <w:b/>
          <w:lang w:val="en-US"/>
        </w:rPr>
        <w:t xml:space="preserve">Ukraine, </w:t>
      </w:r>
      <w:proofErr w:type="spellStart"/>
      <w:r w:rsidRPr="00AA2366">
        <w:rPr>
          <w:b/>
          <w:lang w:val="en-US"/>
        </w:rPr>
        <w:t>Zaporizhzhya</w:t>
      </w:r>
      <w:proofErr w:type="spellEnd"/>
      <w:r w:rsidRPr="00AA2366">
        <w:rPr>
          <w:b/>
          <w:lang w:val="en-US"/>
        </w:rPr>
        <w:t xml:space="preserve">, </w:t>
      </w:r>
    </w:p>
    <w:p w:rsidR="00AA2366" w:rsidRDefault="00961FC6" w:rsidP="00AA2366">
      <w:pPr>
        <w:ind w:firstLine="708"/>
        <w:rPr>
          <w:b/>
          <w:lang w:val="en-US"/>
        </w:rPr>
      </w:pPr>
      <w:r>
        <w:rPr>
          <w:b/>
          <w:lang w:val="en-US"/>
        </w:rPr>
        <w:t xml:space="preserve">December </w:t>
      </w:r>
      <w:r>
        <w:rPr>
          <w:b/>
          <w:lang w:val="ru-RU"/>
        </w:rPr>
        <w:t>1</w:t>
      </w:r>
      <w:r>
        <w:rPr>
          <w:b/>
          <w:lang w:val="en-US"/>
        </w:rPr>
        <w:t>-</w:t>
      </w:r>
      <w:r>
        <w:rPr>
          <w:b/>
          <w:lang w:val="ru-RU"/>
        </w:rPr>
        <w:t>20</w:t>
      </w:r>
      <w:r w:rsidR="00AA2366" w:rsidRPr="00AA2366">
        <w:rPr>
          <w:b/>
          <w:lang w:val="en-US"/>
        </w:rPr>
        <w:t>.</w:t>
      </w:r>
    </w:p>
    <w:p w:rsidR="00AA2366" w:rsidRDefault="00AA2366" w:rsidP="00AA2366">
      <w:pPr>
        <w:pStyle w:val="a6"/>
        <w:numPr>
          <w:ilvl w:val="0"/>
          <w:numId w:val="1"/>
        </w:numPr>
        <w:rPr>
          <w:lang w:val="en-US"/>
        </w:rPr>
      </w:pPr>
      <w:r>
        <w:rPr>
          <w:lang w:val="en-US"/>
        </w:rPr>
        <w:t>Terms of acceptance of materials – until</w:t>
      </w:r>
      <w:r w:rsidR="008E61FF">
        <w:rPr>
          <w:lang w:val="en-US"/>
        </w:rPr>
        <w:t xml:space="preserve"> the</w:t>
      </w:r>
      <w:r>
        <w:rPr>
          <w:lang w:val="en-US"/>
        </w:rPr>
        <w:t xml:space="preserve"> </w:t>
      </w:r>
      <w:r w:rsidR="00961FC6">
        <w:rPr>
          <w:lang w:val="en-US"/>
        </w:rPr>
        <w:t>November 30</w:t>
      </w:r>
      <w:r>
        <w:rPr>
          <w:lang w:val="en-US"/>
        </w:rPr>
        <w:t xml:space="preserve"> 2015.</w:t>
      </w:r>
    </w:p>
    <w:p w:rsidR="00AA2366" w:rsidRDefault="00AA2366" w:rsidP="00AA2366">
      <w:pPr>
        <w:rPr>
          <w:lang w:val="en-US"/>
        </w:rPr>
      </w:pPr>
    </w:p>
    <w:p w:rsidR="0003018C" w:rsidRDefault="0003018C" w:rsidP="0003018C">
      <w:pPr>
        <w:ind w:firstLine="708"/>
        <w:rPr>
          <w:b/>
          <w:lang w:val="en-US"/>
        </w:rPr>
      </w:pPr>
      <w:r w:rsidRPr="0003018C">
        <w:rPr>
          <w:b/>
          <w:lang w:val="en-US"/>
        </w:rPr>
        <w:t>Sections of the Conference:</w:t>
      </w:r>
    </w:p>
    <w:p w:rsidR="008E61FF" w:rsidRPr="00961FC6" w:rsidRDefault="008E61FF" w:rsidP="008E61FF">
      <w:pPr>
        <w:rPr>
          <w:lang w:val="en-US"/>
        </w:rPr>
      </w:pPr>
    </w:p>
    <w:p w:rsidR="00AE60B9" w:rsidRPr="00AE60B9" w:rsidRDefault="00AE60B9" w:rsidP="00AE60B9">
      <w:pPr>
        <w:ind w:firstLine="708"/>
        <w:rPr>
          <w:lang w:val="en-US"/>
        </w:rPr>
      </w:pPr>
      <w:r w:rsidRPr="00AE60B9">
        <w:rPr>
          <w:i/>
          <w:lang w:val="en-US"/>
        </w:rPr>
        <w:t>Humanities</w:t>
      </w:r>
      <w:r w:rsidRPr="00AE60B9">
        <w:rPr>
          <w:lang w:val="en-US"/>
        </w:rPr>
        <w:t>:</w:t>
      </w:r>
    </w:p>
    <w:p w:rsidR="00AE60B9" w:rsidRPr="00AE60B9" w:rsidRDefault="00AE60B9" w:rsidP="00AE60B9">
      <w:pPr>
        <w:pStyle w:val="a6"/>
        <w:numPr>
          <w:ilvl w:val="0"/>
          <w:numId w:val="5"/>
        </w:numPr>
        <w:rPr>
          <w:lang w:val="en-US"/>
        </w:rPr>
      </w:pPr>
      <w:r w:rsidRPr="00AE60B9">
        <w:rPr>
          <w:lang w:val="en-US"/>
        </w:rPr>
        <w:t>History.</w:t>
      </w:r>
    </w:p>
    <w:p w:rsidR="00AE60B9" w:rsidRDefault="00AE60B9" w:rsidP="00AE60B9">
      <w:pPr>
        <w:pStyle w:val="a6"/>
        <w:numPr>
          <w:ilvl w:val="0"/>
          <w:numId w:val="5"/>
        </w:numPr>
        <w:rPr>
          <w:lang w:val="en-US"/>
        </w:rPr>
      </w:pPr>
      <w:r w:rsidRPr="00AE60B9">
        <w:rPr>
          <w:lang w:val="en-US"/>
        </w:rPr>
        <w:t>Jurisprudence.</w:t>
      </w:r>
    </w:p>
    <w:p w:rsidR="00AE60B9" w:rsidRDefault="00AE60B9" w:rsidP="00AE60B9">
      <w:pPr>
        <w:pStyle w:val="a6"/>
        <w:numPr>
          <w:ilvl w:val="0"/>
          <w:numId w:val="6"/>
        </w:numPr>
        <w:rPr>
          <w:lang w:val="en-US"/>
        </w:rPr>
      </w:pPr>
      <w:r w:rsidRPr="00AE60B9">
        <w:rPr>
          <w:lang w:val="en-US"/>
        </w:rPr>
        <w:t>Commercialization of intellectual property registration, evaluation, commercial application.</w:t>
      </w:r>
    </w:p>
    <w:p w:rsidR="00AE60B9" w:rsidRDefault="00AE60B9" w:rsidP="00AE60B9">
      <w:pPr>
        <w:pStyle w:val="a6"/>
        <w:numPr>
          <w:ilvl w:val="0"/>
          <w:numId w:val="6"/>
        </w:numPr>
        <w:rPr>
          <w:lang w:val="en-US"/>
        </w:rPr>
      </w:pPr>
      <w:r w:rsidRPr="00AE60B9">
        <w:rPr>
          <w:lang w:val="en-US"/>
        </w:rPr>
        <w:t>Policy and Legislation in the field of technology transfer.</w:t>
      </w:r>
    </w:p>
    <w:p w:rsidR="00AE60B9" w:rsidRDefault="00AE60B9" w:rsidP="00AE60B9">
      <w:pPr>
        <w:pStyle w:val="a6"/>
        <w:numPr>
          <w:ilvl w:val="0"/>
          <w:numId w:val="5"/>
        </w:numPr>
        <w:rPr>
          <w:lang w:val="en-US"/>
        </w:rPr>
      </w:pPr>
      <w:r w:rsidRPr="00AE60B9">
        <w:rPr>
          <w:lang w:val="en-US"/>
        </w:rPr>
        <w:t>Management.</w:t>
      </w:r>
    </w:p>
    <w:p w:rsidR="00AE60B9" w:rsidRDefault="00AE60B9" w:rsidP="00AE60B9">
      <w:pPr>
        <w:pStyle w:val="a6"/>
        <w:numPr>
          <w:ilvl w:val="0"/>
          <w:numId w:val="7"/>
        </w:numPr>
        <w:rPr>
          <w:lang w:val="en-US"/>
        </w:rPr>
      </w:pPr>
      <w:r w:rsidRPr="00AE60B9">
        <w:rPr>
          <w:lang w:val="en-US"/>
        </w:rPr>
        <w:t>Analysis and adoption of innovative solutions.</w:t>
      </w:r>
    </w:p>
    <w:p w:rsidR="00AE60B9" w:rsidRDefault="00AE60B9" w:rsidP="00AE60B9">
      <w:pPr>
        <w:pStyle w:val="a6"/>
        <w:numPr>
          <w:ilvl w:val="0"/>
          <w:numId w:val="7"/>
        </w:numPr>
        <w:rPr>
          <w:lang w:val="en-US"/>
        </w:rPr>
      </w:pPr>
      <w:r w:rsidRPr="00AE60B9">
        <w:rPr>
          <w:lang w:val="en-US"/>
        </w:rPr>
        <w:t>Innovative management and innovation management.</w:t>
      </w:r>
    </w:p>
    <w:p w:rsidR="00AE60B9" w:rsidRDefault="00AE60B9" w:rsidP="00AE60B9">
      <w:pPr>
        <w:pStyle w:val="a6"/>
        <w:numPr>
          <w:ilvl w:val="0"/>
          <w:numId w:val="5"/>
        </w:numPr>
        <w:rPr>
          <w:lang w:val="en-US"/>
        </w:rPr>
      </w:pPr>
      <w:r w:rsidRPr="00AE60B9">
        <w:rPr>
          <w:lang w:val="en-US"/>
        </w:rPr>
        <w:t>The Economy.</w:t>
      </w:r>
    </w:p>
    <w:p w:rsidR="00AE60B9" w:rsidRDefault="00AE60B9" w:rsidP="00AE60B9">
      <w:pPr>
        <w:pStyle w:val="a6"/>
        <w:numPr>
          <w:ilvl w:val="0"/>
          <w:numId w:val="8"/>
        </w:numPr>
        <w:rPr>
          <w:lang w:val="en-US"/>
        </w:rPr>
      </w:pPr>
      <w:r w:rsidRPr="00AE60B9">
        <w:rPr>
          <w:lang w:val="en-US"/>
        </w:rPr>
        <w:t>Innovation in SMEs (small and medium enterprises).</w:t>
      </w:r>
    </w:p>
    <w:p w:rsidR="00AE60B9" w:rsidRDefault="00AE60B9" w:rsidP="00AE60B9">
      <w:pPr>
        <w:pStyle w:val="a6"/>
        <w:numPr>
          <w:ilvl w:val="0"/>
          <w:numId w:val="8"/>
        </w:numPr>
        <w:rPr>
          <w:lang w:val="en-US"/>
        </w:rPr>
      </w:pPr>
      <w:r w:rsidRPr="00AE60B9">
        <w:rPr>
          <w:lang w:val="en-US"/>
        </w:rPr>
        <w:t>Innovation: issues of commercialization.</w:t>
      </w:r>
    </w:p>
    <w:p w:rsidR="00AE60B9" w:rsidRDefault="00AE60B9" w:rsidP="00AE60B9">
      <w:pPr>
        <w:pStyle w:val="a6"/>
        <w:numPr>
          <w:ilvl w:val="0"/>
          <w:numId w:val="8"/>
        </w:numPr>
        <w:rPr>
          <w:lang w:val="en-US"/>
        </w:rPr>
      </w:pPr>
      <w:r w:rsidRPr="00AE60B9">
        <w:rPr>
          <w:lang w:val="en-US"/>
        </w:rPr>
        <w:t>Commercialization of innovation and international market.</w:t>
      </w:r>
    </w:p>
    <w:p w:rsidR="00AE60B9" w:rsidRDefault="00AE60B9" w:rsidP="00AE60B9">
      <w:pPr>
        <w:pStyle w:val="a6"/>
        <w:numPr>
          <w:ilvl w:val="0"/>
          <w:numId w:val="5"/>
        </w:numPr>
        <w:rPr>
          <w:lang w:val="en-US"/>
        </w:rPr>
      </w:pPr>
      <w:r w:rsidRPr="00AE60B9">
        <w:rPr>
          <w:lang w:val="en-US"/>
        </w:rPr>
        <w:t>Sociology.</w:t>
      </w:r>
    </w:p>
    <w:p w:rsidR="00AE60B9" w:rsidRPr="00AE60B9" w:rsidRDefault="00AE60B9" w:rsidP="00AE60B9">
      <w:pPr>
        <w:pStyle w:val="a6"/>
        <w:numPr>
          <w:ilvl w:val="0"/>
          <w:numId w:val="9"/>
        </w:numPr>
        <w:rPr>
          <w:lang w:val="en-US"/>
        </w:rPr>
      </w:pPr>
      <w:r w:rsidRPr="00AE60B9">
        <w:rPr>
          <w:lang w:val="en-US"/>
        </w:rPr>
        <w:t>Engaging students and young scientists to innovate.</w:t>
      </w:r>
    </w:p>
    <w:p w:rsidR="00AE60B9" w:rsidRPr="00AE60B9" w:rsidRDefault="00AE60B9" w:rsidP="00AE60B9">
      <w:pPr>
        <w:rPr>
          <w:lang w:val="en-US"/>
        </w:rPr>
      </w:pPr>
    </w:p>
    <w:p w:rsidR="00AE60B9" w:rsidRDefault="00AE60B9" w:rsidP="00AE60B9">
      <w:pPr>
        <w:ind w:firstLine="708"/>
        <w:rPr>
          <w:lang w:val="en-US"/>
        </w:rPr>
      </w:pPr>
      <w:r w:rsidRPr="00AE60B9">
        <w:rPr>
          <w:i/>
          <w:lang w:val="en-US"/>
        </w:rPr>
        <w:lastRenderedPageBreak/>
        <w:t>Natural Sciences</w:t>
      </w:r>
      <w:r w:rsidRPr="00AE60B9">
        <w:rPr>
          <w:lang w:val="en-US"/>
        </w:rPr>
        <w:t>:</w:t>
      </w:r>
    </w:p>
    <w:p w:rsidR="00AE60B9" w:rsidRDefault="00AE60B9" w:rsidP="00AE60B9">
      <w:pPr>
        <w:pStyle w:val="a6"/>
        <w:numPr>
          <w:ilvl w:val="0"/>
          <w:numId w:val="10"/>
        </w:numPr>
        <w:rPr>
          <w:lang w:val="en-US"/>
        </w:rPr>
      </w:pPr>
      <w:r w:rsidRPr="00AE60B9">
        <w:rPr>
          <w:lang w:val="en-US"/>
        </w:rPr>
        <w:t>Physical and mathematical sciences and information technology.</w:t>
      </w:r>
    </w:p>
    <w:p w:rsidR="00AE60B9" w:rsidRDefault="00AE60B9" w:rsidP="00AE60B9">
      <w:pPr>
        <w:pStyle w:val="a6"/>
        <w:numPr>
          <w:ilvl w:val="0"/>
          <w:numId w:val="11"/>
        </w:numPr>
        <w:rPr>
          <w:lang w:val="en-US"/>
        </w:rPr>
      </w:pPr>
      <w:r w:rsidRPr="00AE60B9">
        <w:rPr>
          <w:lang w:val="en-US"/>
        </w:rPr>
        <w:t>Atomic and nuclear physics, atomic energy.</w:t>
      </w:r>
    </w:p>
    <w:p w:rsidR="00AE60B9" w:rsidRDefault="00AE60B9" w:rsidP="00AE60B9">
      <w:pPr>
        <w:pStyle w:val="a6"/>
        <w:numPr>
          <w:ilvl w:val="0"/>
          <w:numId w:val="11"/>
        </w:numPr>
        <w:rPr>
          <w:lang w:val="en-US"/>
        </w:rPr>
      </w:pPr>
      <w:r w:rsidRPr="00AE60B9">
        <w:rPr>
          <w:lang w:val="en-US"/>
        </w:rPr>
        <w:t>Theoretical and applied problems of mathematics, physics and mechanics in the context of innovation.</w:t>
      </w:r>
    </w:p>
    <w:p w:rsidR="00AE60B9" w:rsidRDefault="00AE60B9" w:rsidP="00AE60B9">
      <w:pPr>
        <w:pStyle w:val="a6"/>
        <w:numPr>
          <w:ilvl w:val="0"/>
          <w:numId w:val="11"/>
        </w:numPr>
        <w:rPr>
          <w:lang w:val="en-US"/>
        </w:rPr>
      </w:pPr>
      <w:r w:rsidRPr="00AE60B9">
        <w:rPr>
          <w:lang w:val="en-US"/>
        </w:rPr>
        <w:t>Innovative technologies, materials and design.</w:t>
      </w:r>
    </w:p>
    <w:p w:rsidR="00AE60B9" w:rsidRDefault="00AE60B9" w:rsidP="00AE60B9">
      <w:pPr>
        <w:pStyle w:val="a6"/>
        <w:numPr>
          <w:ilvl w:val="0"/>
          <w:numId w:val="11"/>
        </w:numPr>
        <w:rPr>
          <w:lang w:val="en-US"/>
        </w:rPr>
      </w:pPr>
      <w:r w:rsidRPr="00AE60B9">
        <w:rPr>
          <w:lang w:val="en-US"/>
        </w:rPr>
        <w:t>Innovations in the field of Information Technology.</w:t>
      </w:r>
    </w:p>
    <w:p w:rsidR="00AE60B9" w:rsidRPr="00AE60B9" w:rsidRDefault="00AE60B9" w:rsidP="00AE60B9">
      <w:pPr>
        <w:pStyle w:val="a6"/>
        <w:numPr>
          <w:ilvl w:val="0"/>
          <w:numId w:val="10"/>
        </w:numPr>
        <w:rPr>
          <w:lang w:val="en-US"/>
        </w:rPr>
      </w:pPr>
      <w:r w:rsidRPr="00AE60B9">
        <w:rPr>
          <w:lang w:val="en-US"/>
        </w:rPr>
        <w:t>Chemistry.</w:t>
      </w:r>
    </w:p>
    <w:p w:rsidR="00AE60B9" w:rsidRDefault="00AE60B9" w:rsidP="00AE60B9">
      <w:pPr>
        <w:pStyle w:val="a6"/>
        <w:numPr>
          <w:ilvl w:val="0"/>
          <w:numId w:val="12"/>
        </w:numPr>
        <w:rPr>
          <w:lang w:val="en-US"/>
        </w:rPr>
      </w:pPr>
      <w:r w:rsidRPr="00AE60B9">
        <w:rPr>
          <w:lang w:val="en-US"/>
        </w:rPr>
        <w:t>Innovative technologies, materials and design.</w:t>
      </w:r>
    </w:p>
    <w:p w:rsidR="00AE60B9" w:rsidRDefault="00AE60B9" w:rsidP="00AE60B9">
      <w:pPr>
        <w:pStyle w:val="a6"/>
        <w:numPr>
          <w:ilvl w:val="0"/>
          <w:numId w:val="12"/>
        </w:numPr>
        <w:rPr>
          <w:lang w:val="en-US"/>
        </w:rPr>
      </w:pPr>
      <w:r w:rsidRPr="00AE60B9">
        <w:rPr>
          <w:lang w:val="en-US"/>
        </w:rPr>
        <w:t>Actual problems of chemistry and technology transfer.</w:t>
      </w:r>
    </w:p>
    <w:p w:rsidR="004B27EB" w:rsidRDefault="004B27EB" w:rsidP="00AE60B9">
      <w:pPr>
        <w:pStyle w:val="a6"/>
        <w:numPr>
          <w:ilvl w:val="0"/>
          <w:numId w:val="12"/>
        </w:numPr>
        <w:rPr>
          <w:lang w:val="en-US"/>
        </w:rPr>
      </w:pPr>
      <w:r w:rsidRPr="004B27EB">
        <w:rPr>
          <w:lang w:val="en-US"/>
        </w:rPr>
        <w:t>Integration of chemical science and industry: through innovation to progress.</w:t>
      </w:r>
    </w:p>
    <w:p w:rsidR="00AE60B9" w:rsidRDefault="00AE60B9" w:rsidP="00AE60B9">
      <w:pPr>
        <w:pStyle w:val="a6"/>
        <w:numPr>
          <w:ilvl w:val="0"/>
          <w:numId w:val="10"/>
        </w:numPr>
        <w:rPr>
          <w:lang w:val="en-US"/>
        </w:rPr>
      </w:pPr>
      <w:r w:rsidRPr="00AE60B9">
        <w:rPr>
          <w:lang w:val="en-US"/>
        </w:rPr>
        <w:t>Biology.</w:t>
      </w:r>
    </w:p>
    <w:p w:rsidR="00AE60B9" w:rsidRDefault="00AE60B9" w:rsidP="00AE60B9">
      <w:pPr>
        <w:pStyle w:val="a6"/>
        <w:numPr>
          <w:ilvl w:val="0"/>
          <w:numId w:val="13"/>
        </w:numPr>
        <w:rPr>
          <w:lang w:val="en-US"/>
        </w:rPr>
      </w:pPr>
      <w:r w:rsidRPr="00AE60B9">
        <w:rPr>
          <w:lang w:val="en-US"/>
        </w:rPr>
        <w:t>Innovative technologies, materials and design.</w:t>
      </w:r>
    </w:p>
    <w:p w:rsidR="00AE60B9" w:rsidRDefault="00AE60B9" w:rsidP="00AE60B9">
      <w:pPr>
        <w:pStyle w:val="a6"/>
        <w:numPr>
          <w:ilvl w:val="0"/>
          <w:numId w:val="13"/>
        </w:numPr>
        <w:rPr>
          <w:lang w:val="en-US"/>
        </w:rPr>
      </w:pPr>
      <w:r w:rsidRPr="00AE60B9">
        <w:rPr>
          <w:lang w:val="en-US"/>
        </w:rPr>
        <w:t>Innovations in the field of biotechnology and human health.</w:t>
      </w:r>
    </w:p>
    <w:p w:rsidR="00AE60B9" w:rsidRDefault="00AE60B9" w:rsidP="00AE60B9">
      <w:pPr>
        <w:pStyle w:val="a6"/>
        <w:numPr>
          <w:ilvl w:val="0"/>
          <w:numId w:val="10"/>
        </w:numPr>
        <w:rPr>
          <w:lang w:val="en-US"/>
        </w:rPr>
      </w:pPr>
      <w:r w:rsidRPr="00AE60B9">
        <w:rPr>
          <w:lang w:val="en-US"/>
        </w:rPr>
        <w:t>Ecology.</w:t>
      </w:r>
    </w:p>
    <w:p w:rsidR="00AE60B9" w:rsidRDefault="00AE60B9" w:rsidP="00AE60B9">
      <w:pPr>
        <w:pStyle w:val="a6"/>
        <w:numPr>
          <w:ilvl w:val="0"/>
          <w:numId w:val="14"/>
        </w:numPr>
        <w:rPr>
          <w:lang w:val="en-US"/>
        </w:rPr>
      </w:pPr>
      <w:r w:rsidRPr="00AE60B9">
        <w:rPr>
          <w:lang w:val="en-US"/>
        </w:rPr>
        <w:t>Innovative technologies, materials and design.</w:t>
      </w:r>
    </w:p>
    <w:p w:rsidR="004B27EB" w:rsidRDefault="004B27EB" w:rsidP="004B27EB">
      <w:pPr>
        <w:pStyle w:val="a6"/>
        <w:numPr>
          <w:ilvl w:val="0"/>
          <w:numId w:val="14"/>
        </w:numPr>
        <w:rPr>
          <w:lang w:val="en-US"/>
        </w:rPr>
      </w:pPr>
      <w:r w:rsidRPr="004B27EB">
        <w:rPr>
          <w:lang w:val="en-US"/>
        </w:rPr>
        <w:t>General questions of ecology and natural resources.</w:t>
      </w:r>
    </w:p>
    <w:p w:rsidR="004B27EB" w:rsidRPr="004B27EB" w:rsidRDefault="004B27EB" w:rsidP="004B27EB">
      <w:pPr>
        <w:pStyle w:val="a6"/>
        <w:numPr>
          <w:ilvl w:val="0"/>
          <w:numId w:val="14"/>
        </w:numPr>
        <w:rPr>
          <w:lang w:val="en-US"/>
        </w:rPr>
      </w:pPr>
      <w:r w:rsidRPr="004B27EB">
        <w:rPr>
          <w:lang w:val="en-US"/>
        </w:rPr>
        <w:t>Environmental security areas with different levels of anthropogenic load. Modeling, forecasting, and controls the state of the environment.</w:t>
      </w:r>
    </w:p>
    <w:p w:rsidR="004B27EB" w:rsidRPr="00AE60B9" w:rsidRDefault="004B27EB" w:rsidP="004B27EB">
      <w:pPr>
        <w:pStyle w:val="a6"/>
        <w:numPr>
          <w:ilvl w:val="0"/>
          <w:numId w:val="14"/>
        </w:numPr>
        <w:rPr>
          <w:lang w:val="en-US"/>
        </w:rPr>
      </w:pPr>
      <w:r w:rsidRPr="004B27EB">
        <w:rPr>
          <w:lang w:val="en-US"/>
        </w:rPr>
        <w:t>Environmental Management.</w:t>
      </w:r>
    </w:p>
    <w:p w:rsidR="00AE60B9" w:rsidRPr="00AE60B9" w:rsidRDefault="00AE60B9" w:rsidP="00AE60B9">
      <w:pPr>
        <w:rPr>
          <w:lang w:val="en-US"/>
        </w:rPr>
      </w:pPr>
    </w:p>
    <w:p w:rsidR="00AE60B9" w:rsidRPr="00AE60B9" w:rsidRDefault="00AE60B9" w:rsidP="00AE60B9">
      <w:pPr>
        <w:ind w:firstLine="708"/>
        <w:rPr>
          <w:lang w:val="en-US"/>
        </w:rPr>
      </w:pPr>
      <w:r w:rsidRPr="00AE60B9">
        <w:rPr>
          <w:i/>
          <w:lang w:val="en-US"/>
        </w:rPr>
        <w:t>Technology transfer</w:t>
      </w:r>
      <w:r w:rsidRPr="00AE60B9">
        <w:rPr>
          <w:lang w:val="en-US"/>
        </w:rPr>
        <w:t>:</w:t>
      </w:r>
    </w:p>
    <w:p w:rsidR="00AE60B9" w:rsidRDefault="00AE60B9" w:rsidP="00AE60B9">
      <w:pPr>
        <w:pStyle w:val="a6"/>
        <w:numPr>
          <w:ilvl w:val="0"/>
          <w:numId w:val="15"/>
        </w:numPr>
        <w:rPr>
          <w:lang w:val="en-US"/>
        </w:rPr>
      </w:pPr>
      <w:r w:rsidRPr="00AE60B9">
        <w:rPr>
          <w:lang w:val="en-US"/>
        </w:rPr>
        <w:t>International Instruments Technology Transfer: Systems and Technology Transfer Network.</w:t>
      </w:r>
    </w:p>
    <w:p w:rsidR="00AE60B9" w:rsidRDefault="00AE60B9" w:rsidP="00AE60B9">
      <w:pPr>
        <w:pStyle w:val="a6"/>
        <w:numPr>
          <w:ilvl w:val="0"/>
          <w:numId w:val="15"/>
        </w:numPr>
        <w:rPr>
          <w:lang w:val="en-US"/>
        </w:rPr>
      </w:pPr>
      <w:r w:rsidRPr="00AE60B9">
        <w:rPr>
          <w:lang w:val="en-US"/>
        </w:rPr>
        <w:t>Problems and prospects of technology transfer.</w:t>
      </w:r>
    </w:p>
    <w:p w:rsidR="00AE60B9" w:rsidRDefault="00AE60B9" w:rsidP="00AE60B9">
      <w:pPr>
        <w:pStyle w:val="a6"/>
        <w:numPr>
          <w:ilvl w:val="0"/>
          <w:numId w:val="15"/>
        </w:numPr>
        <w:rPr>
          <w:lang w:val="en-US"/>
        </w:rPr>
      </w:pPr>
      <w:r w:rsidRPr="00AE60B9">
        <w:rPr>
          <w:lang w:val="en-US"/>
        </w:rPr>
        <w:t>The regional technology platforms and their place in the field of innovation.</w:t>
      </w:r>
    </w:p>
    <w:p w:rsidR="00AE60B9" w:rsidRPr="00AE60B9" w:rsidRDefault="00AE60B9" w:rsidP="00AE60B9">
      <w:pPr>
        <w:pStyle w:val="a6"/>
        <w:numPr>
          <w:ilvl w:val="0"/>
          <w:numId w:val="15"/>
        </w:numPr>
        <w:rPr>
          <w:lang w:val="en-US"/>
        </w:rPr>
      </w:pPr>
      <w:r w:rsidRPr="00AE60B9">
        <w:rPr>
          <w:lang w:val="en-US"/>
        </w:rPr>
        <w:t>Information technologies and their application in technology transfer.</w:t>
      </w:r>
    </w:p>
    <w:p w:rsidR="00AE60B9" w:rsidRPr="00AE60B9" w:rsidRDefault="00AE60B9" w:rsidP="008E61FF">
      <w:pPr>
        <w:rPr>
          <w:lang w:val="en-US"/>
        </w:rPr>
      </w:pPr>
    </w:p>
    <w:p w:rsidR="00AE60B9" w:rsidRPr="00AE60B9" w:rsidRDefault="00AE60B9" w:rsidP="008E61FF">
      <w:pPr>
        <w:rPr>
          <w:lang w:val="en-US"/>
        </w:rPr>
      </w:pPr>
    </w:p>
    <w:p w:rsidR="008E61FF" w:rsidRDefault="008E61FF" w:rsidP="008E61FF">
      <w:pPr>
        <w:ind w:firstLine="410"/>
        <w:rPr>
          <w:lang w:val="en-US"/>
        </w:rPr>
      </w:pPr>
      <w:r w:rsidRPr="008E61FF">
        <w:rPr>
          <w:b/>
          <w:lang w:val="en-US"/>
        </w:rPr>
        <w:t>Conference languages</w:t>
      </w:r>
      <w:r>
        <w:rPr>
          <w:lang w:val="en-US"/>
        </w:rPr>
        <w:t>: Ukrainian, Russian, English, German, French, Polish.</w:t>
      </w:r>
    </w:p>
    <w:p w:rsidR="008E61FF" w:rsidRPr="008E61FF" w:rsidRDefault="008E61FF" w:rsidP="008E61FF">
      <w:pPr>
        <w:ind w:firstLine="410"/>
        <w:rPr>
          <w:b/>
          <w:lang w:val="en-US"/>
        </w:rPr>
      </w:pPr>
      <w:r w:rsidRPr="008E61FF">
        <w:rPr>
          <w:b/>
          <w:lang w:val="en-US"/>
        </w:rPr>
        <w:lastRenderedPageBreak/>
        <w:t>The target audience</w:t>
      </w:r>
      <w:r>
        <w:rPr>
          <w:b/>
          <w:lang w:val="en-US"/>
        </w:rPr>
        <w:t>:</w:t>
      </w:r>
    </w:p>
    <w:p w:rsidR="008E61FF" w:rsidRDefault="008E61FF" w:rsidP="008E61FF">
      <w:pPr>
        <w:pStyle w:val="a6"/>
        <w:numPr>
          <w:ilvl w:val="0"/>
          <w:numId w:val="1"/>
        </w:numPr>
        <w:rPr>
          <w:lang w:val="en-US"/>
        </w:rPr>
      </w:pPr>
      <w:r w:rsidRPr="008E61FF">
        <w:rPr>
          <w:lang w:val="en-US"/>
        </w:rPr>
        <w:t>Management of universities, researchers, teaching staff and students;</w:t>
      </w:r>
    </w:p>
    <w:p w:rsidR="008E61FF" w:rsidRDefault="008E61FF" w:rsidP="008E61FF">
      <w:pPr>
        <w:pStyle w:val="a6"/>
        <w:numPr>
          <w:ilvl w:val="0"/>
          <w:numId w:val="1"/>
        </w:numPr>
        <w:rPr>
          <w:lang w:val="en-US"/>
        </w:rPr>
      </w:pPr>
      <w:r w:rsidRPr="008E61FF">
        <w:rPr>
          <w:lang w:val="en-US"/>
        </w:rPr>
        <w:t>Members of the legislative process on higher education and research;</w:t>
      </w:r>
    </w:p>
    <w:p w:rsidR="008E61FF" w:rsidRDefault="008E61FF" w:rsidP="008E61FF">
      <w:pPr>
        <w:pStyle w:val="a6"/>
        <w:numPr>
          <w:ilvl w:val="0"/>
          <w:numId w:val="1"/>
        </w:numPr>
        <w:rPr>
          <w:lang w:val="en-US"/>
        </w:rPr>
      </w:pPr>
      <w:r w:rsidRPr="008E61FF">
        <w:rPr>
          <w:lang w:val="en-US"/>
        </w:rPr>
        <w:t>Companies that are interested in improving their competitiveness through innovation.</w:t>
      </w:r>
    </w:p>
    <w:p w:rsidR="008E61FF" w:rsidRDefault="008E61FF" w:rsidP="008E61FF">
      <w:pPr>
        <w:rPr>
          <w:lang w:val="en-US"/>
        </w:rPr>
      </w:pPr>
    </w:p>
    <w:p w:rsidR="008E61FF" w:rsidRDefault="008E61FF" w:rsidP="008E61FF">
      <w:pPr>
        <w:ind w:firstLine="360"/>
        <w:rPr>
          <w:b/>
          <w:lang w:val="en-US"/>
        </w:rPr>
      </w:pPr>
      <w:r w:rsidRPr="008E61FF">
        <w:rPr>
          <w:b/>
          <w:lang w:val="en-US"/>
        </w:rPr>
        <w:t>Conditions of participation:</w:t>
      </w:r>
    </w:p>
    <w:p w:rsidR="008E61FF" w:rsidRPr="008E61FF" w:rsidRDefault="008E61FF" w:rsidP="008E61FF">
      <w:pPr>
        <w:pStyle w:val="a6"/>
        <w:numPr>
          <w:ilvl w:val="0"/>
          <w:numId w:val="3"/>
        </w:numPr>
        <w:rPr>
          <w:lang w:val="en-US"/>
        </w:rPr>
      </w:pPr>
      <w:r w:rsidRPr="008E61FF">
        <w:rPr>
          <w:lang w:val="en-US"/>
        </w:rPr>
        <w:t xml:space="preserve">Fill in and send the application form for participation in the conference and your article drawn up in accordance with extended requirements to: </w:t>
      </w:r>
      <w:r w:rsidRPr="004B27EB">
        <w:rPr>
          <w:b/>
          <w:lang w:val="en-US"/>
        </w:rPr>
        <w:t>org_com_ctt@ukr.net.</w:t>
      </w:r>
    </w:p>
    <w:p w:rsidR="008E61FF" w:rsidRPr="008E61FF" w:rsidRDefault="008E61FF" w:rsidP="008E61FF">
      <w:pPr>
        <w:pStyle w:val="a6"/>
        <w:numPr>
          <w:ilvl w:val="0"/>
          <w:numId w:val="3"/>
        </w:numPr>
        <w:rPr>
          <w:lang w:val="en-US"/>
        </w:rPr>
      </w:pPr>
      <w:r w:rsidRPr="008E61FF">
        <w:rPr>
          <w:lang w:val="en-US"/>
        </w:rPr>
        <w:t>Wait for the answer of acceptance/non-acceptance of your paper for publication.</w:t>
      </w:r>
    </w:p>
    <w:p w:rsidR="008E61FF" w:rsidRDefault="008E61FF" w:rsidP="008E61FF">
      <w:pPr>
        <w:ind w:firstLine="708"/>
        <w:rPr>
          <w:lang w:val="en-US"/>
        </w:rPr>
      </w:pPr>
      <w:r w:rsidRPr="008E61FF">
        <w:rPr>
          <w:lang w:val="en-US"/>
        </w:rPr>
        <w:t>Names</w:t>
      </w:r>
      <w:r>
        <w:rPr>
          <w:lang w:val="en-US"/>
        </w:rPr>
        <w:t xml:space="preserve"> of</w:t>
      </w:r>
      <w:r w:rsidRPr="008E61FF">
        <w:rPr>
          <w:lang w:val="en-US"/>
        </w:rPr>
        <w:t xml:space="preserve"> submitted documents must comply with the publication of the names of the author, for example - "</w:t>
      </w:r>
      <w:proofErr w:type="spellStart"/>
      <w:r w:rsidRPr="008E61FF">
        <w:rPr>
          <w:lang w:val="en-US"/>
        </w:rPr>
        <w:t>Shevchenko_</w:t>
      </w:r>
      <w:r>
        <w:rPr>
          <w:lang w:val="en-US"/>
        </w:rPr>
        <w:t>Application</w:t>
      </w:r>
      <w:proofErr w:type="spellEnd"/>
      <w:r w:rsidRPr="008E61FF">
        <w:rPr>
          <w:lang w:val="en-US"/>
        </w:rPr>
        <w:t>" and others.</w:t>
      </w:r>
    </w:p>
    <w:p w:rsidR="008E61FF" w:rsidRDefault="008E61FF" w:rsidP="008E61FF">
      <w:pPr>
        <w:ind w:firstLine="708"/>
        <w:rPr>
          <w:lang w:val="en-US"/>
        </w:rPr>
      </w:pPr>
      <w:r w:rsidRPr="008E61FF">
        <w:rPr>
          <w:lang w:val="en-US"/>
        </w:rPr>
        <w:t xml:space="preserve">The </w:t>
      </w:r>
      <w:r>
        <w:rPr>
          <w:lang w:val="en-US"/>
        </w:rPr>
        <w:t>amount</w:t>
      </w:r>
      <w:r w:rsidRPr="008E61FF">
        <w:rPr>
          <w:lang w:val="en-US"/>
        </w:rPr>
        <w:t xml:space="preserve"> of </w:t>
      </w:r>
      <w:r>
        <w:rPr>
          <w:lang w:val="en-US"/>
        </w:rPr>
        <w:t>pages</w:t>
      </w:r>
      <w:r w:rsidRPr="008E61FF">
        <w:rPr>
          <w:lang w:val="en-US"/>
        </w:rPr>
        <w:t xml:space="preserve"> should be 3-5 pages, font Times New Roman, line spacing - 1.5 pt., Size - 14, the </w:t>
      </w:r>
      <w:r>
        <w:rPr>
          <w:lang w:val="en-US"/>
        </w:rPr>
        <w:t>field on each side of a sheet -</w:t>
      </w:r>
      <w:r w:rsidRPr="008E61FF">
        <w:rPr>
          <w:lang w:val="en-US"/>
        </w:rPr>
        <w:t xml:space="preserve"> 2 cm.</w:t>
      </w:r>
    </w:p>
    <w:p w:rsidR="008E61FF" w:rsidRDefault="008E61FF">
      <w:pPr>
        <w:spacing w:after="200" w:line="276" w:lineRule="auto"/>
        <w:jc w:val="left"/>
        <w:rPr>
          <w:lang w:val="en-US"/>
        </w:rPr>
      </w:pPr>
      <w:r>
        <w:rPr>
          <w:lang w:val="en-US"/>
        </w:rPr>
        <w:br w:type="page"/>
      </w:r>
    </w:p>
    <w:p w:rsidR="008E61FF" w:rsidRDefault="00BB5064" w:rsidP="008E61FF">
      <w:pPr>
        <w:rPr>
          <w:lang w:val="en-US"/>
        </w:rPr>
      </w:pPr>
      <w:r>
        <w:rPr>
          <w:lang w:val="en-US"/>
        </w:rPr>
        <w:lastRenderedPageBreak/>
        <w:t>EXAMPLE</w:t>
      </w:r>
    </w:p>
    <w:p w:rsidR="008E61FF" w:rsidRDefault="008E61FF" w:rsidP="008E61FF">
      <w:pPr>
        <w:ind w:firstLine="708"/>
        <w:rPr>
          <w:lang w:val="en-US"/>
        </w:rPr>
      </w:pPr>
    </w:p>
    <w:p w:rsidR="008E61FF" w:rsidRPr="008E61FF" w:rsidRDefault="008E61FF" w:rsidP="008E61FF">
      <w:pPr>
        <w:rPr>
          <w:b/>
          <w:lang w:val="en-US"/>
        </w:rPr>
      </w:pPr>
      <w:r w:rsidRPr="008E61FF">
        <w:rPr>
          <w:b/>
          <w:lang w:val="en-US"/>
        </w:rPr>
        <w:t>UDC 12.345:67</w:t>
      </w:r>
    </w:p>
    <w:p w:rsidR="008E61FF" w:rsidRDefault="008E61FF" w:rsidP="008E61FF">
      <w:pPr>
        <w:rPr>
          <w:lang w:val="en-US"/>
        </w:rPr>
      </w:pPr>
    </w:p>
    <w:p w:rsidR="008E61FF" w:rsidRPr="000C5A46" w:rsidRDefault="008E61FF" w:rsidP="008E61FF">
      <w:pPr>
        <w:pStyle w:val="a8"/>
        <w:spacing w:after="0"/>
        <w:jc w:val="center"/>
        <w:rPr>
          <w:rFonts w:cs="Times New Roman"/>
          <w:b/>
          <w:caps/>
        </w:rPr>
      </w:pPr>
      <w:r w:rsidRPr="000C5A46">
        <w:rPr>
          <w:rFonts w:cs="Times New Roman"/>
          <w:b/>
          <w:caps/>
          <w:lang w:val="en-US"/>
        </w:rPr>
        <w:t>THERMAL</w:t>
      </w:r>
      <w:r w:rsidRPr="009F7B06">
        <w:rPr>
          <w:rFonts w:cs="Times New Roman"/>
          <w:b/>
          <w:caps/>
          <w:lang w:val="en-US"/>
        </w:rPr>
        <w:t xml:space="preserve"> </w:t>
      </w:r>
      <w:r w:rsidRPr="000C5A46">
        <w:rPr>
          <w:rFonts w:cs="Times New Roman"/>
          <w:b/>
          <w:caps/>
          <w:lang w:val="en-US"/>
        </w:rPr>
        <w:t>PROCESSES</w:t>
      </w:r>
      <w:r w:rsidRPr="009F7B06">
        <w:rPr>
          <w:rFonts w:cs="Times New Roman"/>
          <w:b/>
          <w:caps/>
          <w:lang w:val="en-US"/>
        </w:rPr>
        <w:t xml:space="preserve"> </w:t>
      </w:r>
      <w:r w:rsidRPr="000C5A46">
        <w:rPr>
          <w:rFonts w:cs="Times New Roman"/>
          <w:b/>
          <w:caps/>
          <w:lang w:val="en-US"/>
        </w:rPr>
        <w:t>DYNAMICS</w:t>
      </w:r>
      <w:r w:rsidRPr="009F7B06">
        <w:rPr>
          <w:rFonts w:cs="Times New Roman"/>
          <w:b/>
          <w:caps/>
          <w:lang w:val="en-US"/>
        </w:rPr>
        <w:t xml:space="preserve"> </w:t>
      </w:r>
      <w:r w:rsidRPr="000C5A46">
        <w:rPr>
          <w:rFonts w:cs="Times New Roman"/>
          <w:b/>
          <w:caps/>
          <w:lang w:val="en-US"/>
        </w:rPr>
        <w:t>IN</w:t>
      </w:r>
      <w:r w:rsidRPr="009F7B06">
        <w:rPr>
          <w:rFonts w:cs="Times New Roman"/>
          <w:b/>
          <w:caps/>
          <w:lang w:val="en-US"/>
        </w:rPr>
        <w:t xml:space="preserve"> </w:t>
      </w:r>
      <w:r w:rsidRPr="000C5A46">
        <w:rPr>
          <w:rFonts w:cs="Times New Roman"/>
          <w:b/>
          <w:caps/>
          <w:lang w:val="en-US"/>
        </w:rPr>
        <w:t xml:space="preserve">OPERATING ELEMENTS OF BELT DRUM BRAKE OF DRAWWORKS WINCH </w:t>
      </w:r>
    </w:p>
    <w:p w:rsidR="008E61FF" w:rsidRPr="000C5A46" w:rsidRDefault="008E61FF" w:rsidP="008E61FF">
      <w:pPr>
        <w:pStyle w:val="a8"/>
        <w:spacing w:after="0"/>
        <w:jc w:val="center"/>
        <w:rPr>
          <w:rFonts w:cs="Times New Roman"/>
          <w:b/>
          <w:caps/>
        </w:rPr>
      </w:pPr>
    </w:p>
    <w:p w:rsidR="008E61FF" w:rsidRPr="000C5A46" w:rsidRDefault="008E61FF" w:rsidP="008E61FF">
      <w:pPr>
        <w:pStyle w:val="a6"/>
        <w:ind w:left="0"/>
        <w:jc w:val="right"/>
        <w:rPr>
          <w:b/>
          <w:i/>
          <w:color w:val="000000"/>
          <w:lang w:val="en-US" w:eastAsia="ru-RU"/>
        </w:rPr>
      </w:pPr>
      <w:r>
        <w:rPr>
          <w:b/>
          <w:i/>
          <w:color w:val="000000"/>
          <w:lang w:val="en-US" w:eastAsia="ru-RU"/>
        </w:rPr>
        <w:t xml:space="preserve">Ivan </w:t>
      </w:r>
      <w:proofErr w:type="spellStart"/>
      <w:r>
        <w:rPr>
          <w:b/>
          <w:i/>
          <w:color w:val="000000"/>
          <w:lang w:val="en-US" w:eastAsia="ru-RU"/>
        </w:rPr>
        <w:t>Ivanov</w:t>
      </w:r>
      <w:proofErr w:type="spellEnd"/>
    </w:p>
    <w:p w:rsidR="008E61FF" w:rsidRPr="000C5A46" w:rsidRDefault="008E61FF" w:rsidP="008E61FF">
      <w:pPr>
        <w:pStyle w:val="a6"/>
        <w:ind w:left="0"/>
        <w:jc w:val="right"/>
        <w:rPr>
          <w:i/>
          <w:color w:val="000000"/>
          <w:lang w:eastAsia="ru-RU"/>
        </w:rPr>
      </w:pPr>
      <w:r w:rsidRPr="000C5A46">
        <w:rPr>
          <w:i/>
          <w:color w:val="000000"/>
          <w:lang w:val="en-US" w:eastAsia="ru-RU"/>
        </w:rPr>
        <w:t>Candidate of Chemical Sciences, Associate professor of Moscow State University, Moscow</w:t>
      </w:r>
    </w:p>
    <w:p w:rsidR="008E61FF" w:rsidRPr="000C5A46" w:rsidRDefault="008E61FF" w:rsidP="008E61FF">
      <w:pPr>
        <w:pStyle w:val="a6"/>
        <w:ind w:left="0"/>
        <w:jc w:val="right"/>
        <w:rPr>
          <w:b/>
          <w:i/>
          <w:color w:val="000000"/>
          <w:lang w:val="en-US" w:eastAsia="ru-RU"/>
        </w:rPr>
      </w:pPr>
      <w:r w:rsidRPr="000C5A46">
        <w:rPr>
          <w:b/>
          <w:i/>
          <w:color w:val="000000"/>
          <w:lang w:val="en-US" w:eastAsia="ru-RU"/>
        </w:rPr>
        <w:t xml:space="preserve">Olga </w:t>
      </w:r>
      <w:proofErr w:type="spellStart"/>
      <w:r w:rsidRPr="000C5A46">
        <w:rPr>
          <w:b/>
          <w:i/>
          <w:color w:val="000000"/>
          <w:lang w:val="en-US" w:eastAsia="ru-RU"/>
        </w:rPr>
        <w:t>Petrova</w:t>
      </w:r>
      <w:proofErr w:type="spellEnd"/>
    </w:p>
    <w:p w:rsidR="008E61FF" w:rsidRPr="000C5A46" w:rsidRDefault="008E61FF" w:rsidP="008E61FF">
      <w:pPr>
        <w:pStyle w:val="a6"/>
        <w:ind w:left="0"/>
        <w:jc w:val="right"/>
        <w:rPr>
          <w:i/>
          <w:color w:val="000000"/>
          <w:lang w:eastAsia="ru-RU"/>
        </w:rPr>
      </w:pPr>
      <w:r w:rsidRPr="000C5A46">
        <w:rPr>
          <w:i/>
          <w:color w:val="000000"/>
          <w:lang w:val="en-US" w:eastAsia="ru-RU"/>
        </w:rPr>
        <w:t>Director of Coordination with Government Agencies, Moscow</w:t>
      </w:r>
    </w:p>
    <w:p w:rsidR="008E61FF" w:rsidRDefault="008E61FF" w:rsidP="008E61FF">
      <w:pPr>
        <w:jc w:val="center"/>
        <w:rPr>
          <w:b/>
          <w:lang w:val="en-US"/>
        </w:rPr>
      </w:pPr>
    </w:p>
    <w:p w:rsidR="007D18A6" w:rsidRDefault="007D18A6" w:rsidP="007D18A6">
      <w:pPr>
        <w:jc w:val="center"/>
        <w:rPr>
          <w:rFonts w:cs="Times New Roman"/>
          <w:b/>
          <w:lang w:val="en-US"/>
        </w:rPr>
      </w:pPr>
      <w:r w:rsidRPr="000C5A46">
        <w:rPr>
          <w:rFonts w:cs="Times New Roman"/>
          <w:b/>
          <w:lang w:val="en-US"/>
        </w:rPr>
        <w:t>ABSTRACT</w:t>
      </w:r>
    </w:p>
    <w:p w:rsidR="009525E4" w:rsidRPr="009F7B06" w:rsidRDefault="009525E4" w:rsidP="007D18A6">
      <w:pPr>
        <w:jc w:val="center"/>
        <w:rPr>
          <w:rFonts w:cs="Times New Roman"/>
          <w:b/>
        </w:rPr>
      </w:pPr>
    </w:p>
    <w:p w:rsidR="007D18A6" w:rsidRPr="009F7B06" w:rsidRDefault="007D18A6" w:rsidP="007D18A6">
      <w:pPr>
        <w:rPr>
          <w:rFonts w:cs="Times New Roman"/>
        </w:rPr>
      </w:pPr>
      <w:proofErr w:type="gramStart"/>
      <w:r w:rsidRPr="000C5A46">
        <w:rPr>
          <w:rFonts w:cs="Times New Roman"/>
          <w:lang w:val="en-US"/>
        </w:rPr>
        <w:t>Background</w:t>
      </w:r>
      <w:r w:rsidRPr="009F7B06">
        <w:rPr>
          <w:rFonts w:cs="Times New Roman"/>
        </w:rPr>
        <w:t>.</w:t>
      </w:r>
      <w:proofErr w:type="gramEnd"/>
      <w:r w:rsidRPr="009F7B06">
        <w:rPr>
          <w:rFonts w:cs="Times New Roman"/>
        </w:rPr>
        <w:t xml:space="preserve"> </w:t>
      </w:r>
      <w:proofErr w:type="gramStart"/>
      <w:r w:rsidRPr="000C5A46">
        <w:rPr>
          <w:rFonts w:cs="Times New Roman"/>
          <w:lang w:val="en-US"/>
        </w:rPr>
        <w:t>Methods</w:t>
      </w:r>
      <w:r w:rsidRPr="009F7B06">
        <w:rPr>
          <w:rFonts w:cs="Times New Roman"/>
        </w:rPr>
        <w:t>.</w:t>
      </w:r>
      <w:proofErr w:type="gramEnd"/>
      <w:r w:rsidRPr="009F7B06">
        <w:rPr>
          <w:rFonts w:cs="Times New Roman"/>
        </w:rPr>
        <w:t xml:space="preserve"> </w:t>
      </w:r>
      <w:r w:rsidRPr="000C5A46">
        <w:rPr>
          <w:rFonts w:cs="Times New Roman"/>
          <w:lang w:val="en-US"/>
        </w:rPr>
        <w:t>Result</w:t>
      </w:r>
      <w:r w:rsidRPr="009F7B06">
        <w:rPr>
          <w:rFonts w:cs="Times New Roman"/>
        </w:rPr>
        <w:t xml:space="preserve">. </w:t>
      </w:r>
      <w:proofErr w:type="gramStart"/>
      <w:r w:rsidRPr="000C5A46">
        <w:rPr>
          <w:rFonts w:cs="Times New Roman"/>
          <w:lang w:val="en-US"/>
        </w:rPr>
        <w:t>Conclusion</w:t>
      </w:r>
      <w:r w:rsidRPr="009F7B06">
        <w:rPr>
          <w:rFonts w:cs="Times New Roman"/>
        </w:rPr>
        <w:t>.</w:t>
      </w:r>
      <w:proofErr w:type="gramEnd"/>
      <w:r w:rsidRPr="009F7B06">
        <w:rPr>
          <w:rFonts w:cs="Times New Roman"/>
        </w:rPr>
        <w:t xml:space="preserve"> </w:t>
      </w:r>
    </w:p>
    <w:p w:rsidR="007D18A6" w:rsidRDefault="007D18A6" w:rsidP="007D18A6">
      <w:pPr>
        <w:rPr>
          <w:rFonts w:cs="Times New Roman"/>
          <w:color w:val="000000"/>
          <w:shd w:val="clear" w:color="auto" w:fill="FFFFFF"/>
          <w:lang w:val="en-US"/>
        </w:rPr>
      </w:pPr>
      <w:r w:rsidRPr="000C5A46">
        <w:rPr>
          <w:rFonts w:cs="Times New Roman"/>
          <w:b/>
          <w:lang w:val="en-US"/>
        </w:rPr>
        <w:t xml:space="preserve">Keywords: </w:t>
      </w:r>
      <w:proofErr w:type="spellStart"/>
      <w:r w:rsidRPr="000C5A46">
        <w:rPr>
          <w:rFonts w:cs="Times New Roman"/>
          <w:lang w:val="en-US"/>
        </w:rPr>
        <w:t>drawworks</w:t>
      </w:r>
      <w:proofErr w:type="spellEnd"/>
      <w:r w:rsidRPr="000C5A46">
        <w:rPr>
          <w:rFonts w:cs="Times New Roman"/>
          <w:lang w:val="en-US"/>
        </w:rPr>
        <w:t xml:space="preserve"> winch</w:t>
      </w:r>
      <w:r w:rsidRPr="000C5A46">
        <w:rPr>
          <w:rFonts w:cs="Times New Roman"/>
          <w:color w:val="000000"/>
          <w:shd w:val="clear" w:color="auto" w:fill="FFFFFF"/>
          <w:lang w:val="en-US"/>
        </w:rPr>
        <w:t>; molecular-kinetic theory.</w:t>
      </w:r>
    </w:p>
    <w:p w:rsidR="007D18A6" w:rsidRDefault="007D18A6" w:rsidP="007D18A6">
      <w:pPr>
        <w:rPr>
          <w:rFonts w:cs="Times New Roman"/>
          <w:color w:val="000000"/>
          <w:shd w:val="clear" w:color="auto" w:fill="FFFFFF"/>
          <w:lang w:val="en-US"/>
        </w:rPr>
      </w:pPr>
    </w:p>
    <w:p w:rsidR="007D18A6" w:rsidRDefault="007D18A6" w:rsidP="007D18A6">
      <w:pPr>
        <w:rPr>
          <w:rFonts w:cs="Times New Roman"/>
          <w:lang w:val="en-US"/>
        </w:rPr>
      </w:pPr>
      <w:r>
        <w:rPr>
          <w:rFonts w:cs="Times New Roman"/>
          <w:lang w:val="en-US"/>
        </w:rPr>
        <w:tab/>
        <w:t>Text, text, text……</w:t>
      </w:r>
    </w:p>
    <w:p w:rsidR="007D18A6" w:rsidRDefault="007D18A6" w:rsidP="007D18A6">
      <w:pPr>
        <w:rPr>
          <w:rFonts w:cs="Times New Roman"/>
          <w:lang w:val="en-US"/>
        </w:rPr>
      </w:pPr>
    </w:p>
    <w:p w:rsidR="007D18A6" w:rsidRDefault="007D18A6" w:rsidP="007D18A6">
      <w:pPr>
        <w:jc w:val="center"/>
        <w:rPr>
          <w:rFonts w:cs="Times New Roman"/>
          <w:lang w:val="en-US"/>
        </w:rPr>
      </w:pPr>
      <w:r w:rsidRPr="007D18A6">
        <w:rPr>
          <w:rFonts w:cs="Times New Roman"/>
          <w:noProof/>
          <w:lang w:eastAsia="uk-UA"/>
        </w:rPr>
        <w:drawing>
          <wp:inline distT="0" distB="0" distL="0" distR="0">
            <wp:extent cx="2419350" cy="2208972"/>
            <wp:effectExtent l="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5" cy="2212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8A6" w:rsidRDefault="007D18A6" w:rsidP="007D18A6">
      <w:pPr>
        <w:jc w:val="center"/>
        <w:rPr>
          <w:rFonts w:cs="Times New Roman"/>
          <w:lang w:val="en-US"/>
        </w:rPr>
      </w:pPr>
      <w:r>
        <w:rPr>
          <w:rFonts w:cs="Times New Roman"/>
          <w:lang w:val="en-US"/>
        </w:rPr>
        <w:t>Draw 1. Name</w:t>
      </w:r>
    </w:p>
    <w:p w:rsidR="007D18A6" w:rsidRDefault="007D18A6" w:rsidP="007D18A6">
      <w:pPr>
        <w:jc w:val="center"/>
        <w:rPr>
          <w:rFonts w:cs="Times New Roman"/>
          <w:lang w:val="en-US"/>
        </w:rPr>
      </w:pPr>
    </w:p>
    <w:p w:rsidR="007D18A6" w:rsidRDefault="007D18A6" w:rsidP="007D18A6">
      <w:pPr>
        <w:pStyle w:val="a6"/>
        <w:ind w:left="0" w:firstLine="567"/>
        <w:rPr>
          <w:lang w:val="en-US"/>
        </w:rPr>
      </w:pPr>
      <w:proofErr w:type="gramStart"/>
      <w:r>
        <w:rPr>
          <w:lang w:val="en-US"/>
        </w:rPr>
        <w:t>Text, text [1, P 11]</w:t>
      </w:r>
      <w:r w:rsidRPr="000C5A46">
        <w:t>.</w:t>
      </w:r>
      <w:proofErr w:type="gramEnd"/>
    </w:p>
    <w:p w:rsidR="007D18A6" w:rsidRPr="007D18A6" w:rsidRDefault="007D18A6" w:rsidP="007D18A6">
      <w:pPr>
        <w:pStyle w:val="a6"/>
        <w:ind w:left="0" w:firstLine="567"/>
        <w:rPr>
          <w:lang w:val="en-US"/>
        </w:rPr>
      </w:pPr>
    </w:p>
    <w:p w:rsidR="007D18A6" w:rsidRPr="000C5A46" w:rsidRDefault="007D18A6" w:rsidP="007D18A6">
      <w:pPr>
        <w:pStyle w:val="a6"/>
        <w:ind w:left="0" w:firstLine="567"/>
        <w:jc w:val="right"/>
        <w:rPr>
          <w:position w:val="-36"/>
        </w:rPr>
      </w:pPr>
      <w:r w:rsidRPr="000C5A46">
        <w:rPr>
          <w:noProof/>
          <w:position w:val="-36"/>
          <w:lang w:eastAsia="uk-UA"/>
        </w:rPr>
        <w:lastRenderedPageBreak/>
        <w:drawing>
          <wp:inline distT="0" distB="0" distL="0" distR="0">
            <wp:extent cx="1550670" cy="421640"/>
            <wp:effectExtent l="0" t="0" r="0" b="0"/>
            <wp:docPr id="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5A46">
        <w:rPr>
          <w:position w:val="-36"/>
        </w:rPr>
        <w:tab/>
      </w:r>
      <w:r w:rsidRPr="000C5A46">
        <w:rPr>
          <w:position w:val="-36"/>
        </w:rPr>
        <w:tab/>
      </w:r>
      <w:r w:rsidRPr="000C5A46">
        <w:rPr>
          <w:position w:val="-36"/>
        </w:rPr>
        <w:tab/>
      </w:r>
      <w:r w:rsidRPr="000C5A46">
        <w:rPr>
          <w:position w:val="-36"/>
        </w:rPr>
        <w:tab/>
      </w:r>
      <w:r w:rsidRPr="000C5A46">
        <w:rPr>
          <w:position w:val="-36"/>
        </w:rPr>
        <w:tab/>
        <w:t>(1)</w:t>
      </w:r>
    </w:p>
    <w:p w:rsidR="007D18A6" w:rsidRPr="000C5A46" w:rsidRDefault="007D18A6" w:rsidP="007D18A6">
      <w:pPr>
        <w:pStyle w:val="ad"/>
      </w:pPr>
      <w:proofErr w:type="gramStart"/>
      <w:r>
        <w:rPr>
          <w:lang w:val="en-US"/>
        </w:rPr>
        <w:t>where</w:t>
      </w:r>
      <w:proofErr w:type="gramEnd"/>
      <w:r w:rsidRPr="000C5A46">
        <w:t xml:space="preserve">: </w:t>
      </w:r>
      <w:r w:rsidRPr="000C5A46">
        <w:rPr>
          <w:noProof/>
          <w:lang w:eastAsia="uk-UA"/>
        </w:rPr>
        <w:drawing>
          <wp:inline distT="0" distB="0" distL="0" distR="0">
            <wp:extent cx="438150" cy="238125"/>
            <wp:effectExtent l="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>explanation</w:t>
      </w:r>
      <w:r w:rsidRPr="000C5A46">
        <w:t>;</w:t>
      </w:r>
    </w:p>
    <w:p w:rsidR="007D18A6" w:rsidRPr="000C5A46" w:rsidRDefault="007D18A6" w:rsidP="007D18A6">
      <w:pPr>
        <w:pStyle w:val="ad"/>
        <w:ind w:firstLine="567"/>
      </w:pPr>
      <w:r w:rsidRPr="000C5A46">
        <w:rPr>
          <w:noProof/>
          <w:position w:val="-10"/>
          <w:lang w:eastAsia="uk-UA"/>
        </w:rPr>
        <w:drawing>
          <wp:inline distT="0" distB="0" distL="0" distR="0">
            <wp:extent cx="466725" cy="266700"/>
            <wp:effectExtent l="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  <w:lang w:val="en-US" w:eastAsia="uk-UA"/>
        </w:rPr>
        <w:t>explanation</w:t>
      </w:r>
      <w:r w:rsidRPr="000C5A46">
        <w:t>;</w:t>
      </w:r>
    </w:p>
    <w:p w:rsidR="007D18A6" w:rsidRPr="000C5A46" w:rsidRDefault="007D18A6" w:rsidP="007D18A6">
      <w:pPr>
        <w:pStyle w:val="ad"/>
        <w:ind w:firstLine="567"/>
      </w:pPr>
      <w:r w:rsidRPr="000C5A46">
        <w:rPr>
          <w:noProof/>
          <w:position w:val="-4"/>
          <w:lang w:eastAsia="uk-UA"/>
        </w:rPr>
        <w:drawing>
          <wp:inline distT="0" distB="0" distL="0" distR="0">
            <wp:extent cx="371475" cy="238125"/>
            <wp:effectExtent l="0" t="0" r="0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lang w:val="en-US"/>
        </w:rPr>
        <w:t>explanation</w:t>
      </w:r>
      <w:proofErr w:type="gramEnd"/>
      <w:r w:rsidRPr="000C5A46">
        <w:t>;</w:t>
      </w:r>
    </w:p>
    <w:p w:rsidR="007D18A6" w:rsidRPr="000C5A46" w:rsidRDefault="007D18A6" w:rsidP="007D18A6">
      <w:pPr>
        <w:pStyle w:val="ad"/>
        <w:ind w:firstLine="567"/>
      </w:pPr>
      <w:r w:rsidRPr="000C5A46">
        <w:rPr>
          <w:noProof/>
          <w:position w:val="-6"/>
          <w:lang w:eastAsia="uk-UA"/>
        </w:rPr>
        <w:drawing>
          <wp:inline distT="0" distB="0" distL="0" distR="0">
            <wp:extent cx="381000" cy="171450"/>
            <wp:effectExtent l="0" t="0" r="0" b="0"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="009525E4">
        <w:rPr>
          <w:lang w:val="en-US"/>
        </w:rPr>
        <w:t>explanation</w:t>
      </w:r>
      <w:proofErr w:type="gramEnd"/>
      <w:r w:rsidRPr="000C5A46">
        <w:t>;</w:t>
      </w:r>
    </w:p>
    <w:p w:rsidR="007D18A6" w:rsidRDefault="00147385" w:rsidP="007D18A6">
      <w:pPr>
        <w:pStyle w:val="ad"/>
        <w:ind w:firstLine="567"/>
        <w:rPr>
          <w:lang w:val="en-US"/>
        </w:rPr>
      </w:pPr>
      <w:r>
        <w:rPr>
          <w:noProof/>
          <w:lang w:eastAsia="uk-UA"/>
        </w:rPr>
        <w:pict>
          <v:shape id="Рисунок 9" o:spid="_x0000_i1025" type="#_x0000_t75" style="width:30.15pt;height:15.05pt;visibility:visible;mso-wrap-style:square" o:bullet="t">
            <v:imagedata r:id="rId11" o:title=""/>
          </v:shape>
        </w:pict>
      </w:r>
      <w:proofErr w:type="gramStart"/>
      <w:r w:rsidR="009525E4">
        <w:rPr>
          <w:lang w:val="en-US"/>
        </w:rPr>
        <w:t>explanation</w:t>
      </w:r>
      <w:proofErr w:type="gramEnd"/>
      <w:r w:rsidR="007D18A6" w:rsidRPr="000C5A46">
        <w:t>.</w:t>
      </w:r>
    </w:p>
    <w:p w:rsidR="009525E4" w:rsidRDefault="009525E4" w:rsidP="009525E4">
      <w:pPr>
        <w:pStyle w:val="ad"/>
        <w:rPr>
          <w:lang w:val="en-US"/>
        </w:rPr>
      </w:pPr>
    </w:p>
    <w:p w:rsidR="009525E4" w:rsidRPr="000C5A46" w:rsidRDefault="009525E4" w:rsidP="009525E4">
      <w:pPr>
        <w:pStyle w:val="a6"/>
        <w:ind w:left="0"/>
        <w:jc w:val="right"/>
        <w:rPr>
          <w:b/>
          <w:i/>
        </w:rPr>
      </w:pPr>
      <w:r>
        <w:rPr>
          <w:b/>
          <w:i/>
          <w:lang w:val="en-US"/>
        </w:rPr>
        <w:t>Table</w:t>
      </w:r>
      <w:r w:rsidRPr="000C5A46">
        <w:rPr>
          <w:b/>
          <w:i/>
        </w:rPr>
        <w:t xml:space="preserve"> 1.</w:t>
      </w:r>
    </w:p>
    <w:p w:rsidR="009525E4" w:rsidRPr="009525E4" w:rsidRDefault="009525E4" w:rsidP="009525E4">
      <w:pPr>
        <w:pStyle w:val="a6"/>
        <w:spacing w:after="120"/>
        <w:ind w:left="0"/>
        <w:contextualSpacing w:val="0"/>
        <w:jc w:val="center"/>
        <w:rPr>
          <w:b/>
          <w:lang w:val="en-US"/>
        </w:rPr>
      </w:pPr>
      <w:r>
        <w:rPr>
          <w:b/>
          <w:lang w:val="en-US"/>
        </w:rPr>
        <w:t>Name</w:t>
      </w:r>
    </w:p>
    <w:tbl>
      <w:tblPr>
        <w:tblStyle w:val="af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9525E4" w:rsidRPr="000C5A46" w:rsidTr="00067D97">
        <w:tc>
          <w:tcPr>
            <w:tcW w:w="1970" w:type="dxa"/>
          </w:tcPr>
          <w:p w:rsidR="009525E4" w:rsidRPr="009525E4" w:rsidRDefault="009525E4" w:rsidP="00067D97">
            <w:pPr>
              <w:pStyle w:val="a6"/>
              <w:ind w:left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Text</w:t>
            </w:r>
          </w:p>
        </w:tc>
        <w:tc>
          <w:tcPr>
            <w:tcW w:w="1971" w:type="dxa"/>
          </w:tcPr>
          <w:p w:rsidR="009525E4" w:rsidRPr="009525E4" w:rsidRDefault="009525E4" w:rsidP="00067D97">
            <w:pPr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Text</w:t>
            </w:r>
          </w:p>
        </w:tc>
        <w:tc>
          <w:tcPr>
            <w:tcW w:w="1971" w:type="dxa"/>
          </w:tcPr>
          <w:p w:rsidR="009525E4" w:rsidRPr="000C5A46" w:rsidRDefault="009525E4" w:rsidP="00067D97">
            <w:pPr>
              <w:jc w:val="center"/>
            </w:pPr>
            <w:r>
              <w:rPr>
                <w:b/>
                <w:lang w:val="en-US"/>
              </w:rPr>
              <w:t>Text</w:t>
            </w:r>
          </w:p>
        </w:tc>
        <w:tc>
          <w:tcPr>
            <w:tcW w:w="1971" w:type="dxa"/>
          </w:tcPr>
          <w:p w:rsidR="009525E4" w:rsidRPr="000C5A46" w:rsidRDefault="009525E4" w:rsidP="00067D97">
            <w:pPr>
              <w:jc w:val="center"/>
            </w:pPr>
            <w:r>
              <w:rPr>
                <w:b/>
                <w:lang w:val="en-US"/>
              </w:rPr>
              <w:t>Text</w:t>
            </w:r>
          </w:p>
        </w:tc>
        <w:tc>
          <w:tcPr>
            <w:tcW w:w="1971" w:type="dxa"/>
          </w:tcPr>
          <w:p w:rsidR="009525E4" w:rsidRPr="000C5A46" w:rsidRDefault="009525E4" w:rsidP="00067D97">
            <w:pPr>
              <w:jc w:val="center"/>
            </w:pPr>
            <w:r>
              <w:rPr>
                <w:b/>
                <w:lang w:val="en-US"/>
              </w:rPr>
              <w:t>Text</w:t>
            </w:r>
          </w:p>
        </w:tc>
      </w:tr>
      <w:tr w:rsidR="009525E4" w:rsidRPr="000C5A46" w:rsidTr="009525E4">
        <w:trPr>
          <w:trHeight w:val="609"/>
        </w:trPr>
        <w:tc>
          <w:tcPr>
            <w:tcW w:w="1970" w:type="dxa"/>
          </w:tcPr>
          <w:p w:rsidR="009525E4" w:rsidRPr="000C5A46" w:rsidRDefault="009525E4" w:rsidP="00067D97">
            <w:r w:rsidRPr="009525E4">
              <w:rPr>
                <w:lang w:val="en-US"/>
              </w:rPr>
              <w:t>Text</w:t>
            </w:r>
          </w:p>
        </w:tc>
        <w:tc>
          <w:tcPr>
            <w:tcW w:w="1971" w:type="dxa"/>
          </w:tcPr>
          <w:p w:rsidR="009525E4" w:rsidRPr="000C5A46" w:rsidRDefault="009525E4" w:rsidP="00067D97">
            <w:r w:rsidRPr="009525E4">
              <w:rPr>
                <w:lang w:val="en-US"/>
              </w:rPr>
              <w:t>Text</w:t>
            </w:r>
          </w:p>
        </w:tc>
        <w:tc>
          <w:tcPr>
            <w:tcW w:w="1971" w:type="dxa"/>
          </w:tcPr>
          <w:p w:rsidR="009525E4" w:rsidRPr="000C5A46" w:rsidRDefault="009525E4" w:rsidP="00067D97">
            <w:r w:rsidRPr="009525E4">
              <w:rPr>
                <w:lang w:val="en-US"/>
              </w:rPr>
              <w:t>Text</w:t>
            </w:r>
          </w:p>
        </w:tc>
        <w:tc>
          <w:tcPr>
            <w:tcW w:w="1971" w:type="dxa"/>
          </w:tcPr>
          <w:p w:rsidR="009525E4" w:rsidRPr="000C5A46" w:rsidRDefault="009525E4" w:rsidP="00067D97">
            <w:r w:rsidRPr="009525E4">
              <w:rPr>
                <w:lang w:val="en-US"/>
              </w:rPr>
              <w:t>Text</w:t>
            </w:r>
          </w:p>
        </w:tc>
        <w:tc>
          <w:tcPr>
            <w:tcW w:w="1971" w:type="dxa"/>
          </w:tcPr>
          <w:p w:rsidR="009525E4" w:rsidRPr="009525E4" w:rsidRDefault="009525E4" w:rsidP="00067D97">
            <w:r w:rsidRPr="009525E4">
              <w:rPr>
                <w:lang w:val="en-US"/>
              </w:rPr>
              <w:t>Text</w:t>
            </w:r>
          </w:p>
        </w:tc>
      </w:tr>
      <w:tr w:rsidR="009525E4" w:rsidRPr="000C5A46" w:rsidTr="00067D97">
        <w:tc>
          <w:tcPr>
            <w:tcW w:w="1970" w:type="dxa"/>
          </w:tcPr>
          <w:p w:rsidR="009525E4" w:rsidRPr="000C5A46" w:rsidRDefault="009525E4" w:rsidP="00067D97">
            <w:r w:rsidRPr="009525E4">
              <w:rPr>
                <w:lang w:val="en-US"/>
              </w:rPr>
              <w:t>Text</w:t>
            </w:r>
          </w:p>
        </w:tc>
        <w:tc>
          <w:tcPr>
            <w:tcW w:w="1971" w:type="dxa"/>
          </w:tcPr>
          <w:p w:rsidR="009525E4" w:rsidRPr="000C5A46" w:rsidRDefault="009525E4" w:rsidP="00067D97">
            <w:r w:rsidRPr="009525E4">
              <w:rPr>
                <w:lang w:val="en-US"/>
              </w:rPr>
              <w:t>Text</w:t>
            </w:r>
          </w:p>
        </w:tc>
        <w:tc>
          <w:tcPr>
            <w:tcW w:w="1971" w:type="dxa"/>
          </w:tcPr>
          <w:p w:rsidR="009525E4" w:rsidRPr="000C5A46" w:rsidRDefault="009525E4" w:rsidP="00067D97">
            <w:r w:rsidRPr="009525E4">
              <w:rPr>
                <w:lang w:val="en-US"/>
              </w:rPr>
              <w:t>Text</w:t>
            </w:r>
          </w:p>
        </w:tc>
        <w:tc>
          <w:tcPr>
            <w:tcW w:w="1971" w:type="dxa"/>
          </w:tcPr>
          <w:p w:rsidR="009525E4" w:rsidRPr="000C5A46" w:rsidRDefault="009525E4" w:rsidP="00067D97">
            <w:r w:rsidRPr="009525E4">
              <w:rPr>
                <w:lang w:val="en-US"/>
              </w:rPr>
              <w:t>Text</w:t>
            </w:r>
          </w:p>
        </w:tc>
        <w:tc>
          <w:tcPr>
            <w:tcW w:w="1971" w:type="dxa"/>
          </w:tcPr>
          <w:p w:rsidR="009525E4" w:rsidRPr="000C5A46" w:rsidRDefault="009525E4" w:rsidP="00067D97">
            <w:r w:rsidRPr="009525E4">
              <w:rPr>
                <w:lang w:val="en-US"/>
              </w:rPr>
              <w:t>Text</w:t>
            </w:r>
          </w:p>
        </w:tc>
      </w:tr>
      <w:tr w:rsidR="009525E4" w:rsidRPr="000C5A46" w:rsidTr="00067D97">
        <w:tc>
          <w:tcPr>
            <w:tcW w:w="1970" w:type="dxa"/>
          </w:tcPr>
          <w:p w:rsidR="009525E4" w:rsidRPr="000C5A46" w:rsidRDefault="009525E4" w:rsidP="00067D97">
            <w:r w:rsidRPr="009525E4">
              <w:rPr>
                <w:lang w:val="en-US"/>
              </w:rPr>
              <w:t>Text</w:t>
            </w:r>
          </w:p>
        </w:tc>
        <w:tc>
          <w:tcPr>
            <w:tcW w:w="1971" w:type="dxa"/>
          </w:tcPr>
          <w:p w:rsidR="009525E4" w:rsidRPr="000C5A46" w:rsidRDefault="009525E4" w:rsidP="00067D97">
            <w:r w:rsidRPr="009525E4">
              <w:rPr>
                <w:lang w:val="en-US"/>
              </w:rPr>
              <w:t>Text</w:t>
            </w:r>
          </w:p>
        </w:tc>
        <w:tc>
          <w:tcPr>
            <w:tcW w:w="1971" w:type="dxa"/>
          </w:tcPr>
          <w:p w:rsidR="009525E4" w:rsidRPr="000C5A46" w:rsidRDefault="009525E4" w:rsidP="00067D97">
            <w:r w:rsidRPr="009525E4">
              <w:rPr>
                <w:lang w:val="en-US"/>
              </w:rPr>
              <w:t>Text</w:t>
            </w:r>
          </w:p>
        </w:tc>
        <w:tc>
          <w:tcPr>
            <w:tcW w:w="1971" w:type="dxa"/>
          </w:tcPr>
          <w:p w:rsidR="009525E4" w:rsidRPr="000C5A46" w:rsidRDefault="009525E4" w:rsidP="00067D97">
            <w:r w:rsidRPr="009525E4">
              <w:rPr>
                <w:lang w:val="en-US"/>
              </w:rPr>
              <w:t>Text</w:t>
            </w:r>
          </w:p>
        </w:tc>
        <w:tc>
          <w:tcPr>
            <w:tcW w:w="1971" w:type="dxa"/>
          </w:tcPr>
          <w:p w:rsidR="009525E4" w:rsidRPr="000C5A46" w:rsidRDefault="009525E4" w:rsidP="00067D97">
            <w:r w:rsidRPr="009525E4">
              <w:rPr>
                <w:lang w:val="en-US"/>
              </w:rPr>
              <w:t>Text</w:t>
            </w:r>
          </w:p>
        </w:tc>
      </w:tr>
    </w:tbl>
    <w:p w:rsidR="009525E4" w:rsidRPr="000C5A46" w:rsidRDefault="009525E4" w:rsidP="009525E4">
      <w:pPr>
        <w:pStyle w:val="a6"/>
        <w:ind w:left="0" w:firstLine="567"/>
        <w:jc w:val="center"/>
      </w:pPr>
    </w:p>
    <w:p w:rsidR="009525E4" w:rsidRPr="000C5A46" w:rsidRDefault="009525E4" w:rsidP="009525E4">
      <w:pPr>
        <w:pStyle w:val="a6"/>
        <w:ind w:left="0" w:firstLine="567"/>
      </w:pPr>
      <w:proofErr w:type="gramStart"/>
      <w:r w:rsidRPr="009525E4">
        <w:rPr>
          <w:lang w:val="en-US"/>
        </w:rPr>
        <w:t>Text</w:t>
      </w:r>
      <w:r>
        <w:rPr>
          <w:lang w:val="en-US"/>
        </w:rPr>
        <w:t>,</w:t>
      </w:r>
      <w:r w:rsidRPr="009525E4">
        <w:rPr>
          <w:lang w:val="en-US"/>
        </w:rPr>
        <w:t xml:space="preserve"> Text</w:t>
      </w:r>
      <w:r>
        <w:rPr>
          <w:lang w:val="en-US"/>
        </w:rPr>
        <w:t>,</w:t>
      </w:r>
      <w:r w:rsidRPr="009525E4">
        <w:rPr>
          <w:lang w:val="en-US"/>
        </w:rPr>
        <w:t xml:space="preserve"> Text</w:t>
      </w:r>
      <w:r>
        <w:rPr>
          <w:lang w:val="en-US"/>
        </w:rPr>
        <w:t>,</w:t>
      </w:r>
      <w:r w:rsidRPr="009525E4">
        <w:rPr>
          <w:lang w:val="en-US"/>
        </w:rPr>
        <w:t xml:space="preserve"> Text</w:t>
      </w:r>
      <w:r>
        <w:rPr>
          <w:lang w:val="en-US"/>
        </w:rPr>
        <w:t>,</w:t>
      </w:r>
      <w:r w:rsidRPr="009525E4">
        <w:rPr>
          <w:lang w:val="en-US"/>
        </w:rPr>
        <w:t xml:space="preserve"> Text</w:t>
      </w:r>
      <w:r w:rsidRPr="000C5A46">
        <w:t>.</w:t>
      </w:r>
      <w:proofErr w:type="gramEnd"/>
    </w:p>
    <w:p w:rsidR="009525E4" w:rsidRDefault="009525E4" w:rsidP="009525E4">
      <w:pPr>
        <w:pStyle w:val="ad"/>
        <w:ind w:left="0"/>
        <w:rPr>
          <w:lang w:val="en-US"/>
        </w:rPr>
      </w:pPr>
    </w:p>
    <w:p w:rsidR="009525E4" w:rsidRDefault="009525E4" w:rsidP="009525E4">
      <w:pPr>
        <w:pStyle w:val="ad"/>
        <w:ind w:left="0"/>
        <w:jc w:val="center"/>
        <w:rPr>
          <w:b/>
          <w:lang w:val="en-US"/>
        </w:rPr>
      </w:pPr>
      <w:r>
        <w:rPr>
          <w:b/>
          <w:lang w:val="en-US"/>
        </w:rPr>
        <w:t>References:</w:t>
      </w:r>
    </w:p>
    <w:p w:rsidR="009525E4" w:rsidRPr="009525E4" w:rsidRDefault="009525E4" w:rsidP="009525E4">
      <w:pPr>
        <w:numPr>
          <w:ilvl w:val="0"/>
          <w:numId w:val="4"/>
        </w:numPr>
        <w:ind w:left="567" w:hanging="567"/>
        <w:rPr>
          <w:rFonts w:eastAsia="Times New Roman" w:cs="Times New Roman"/>
          <w:lang w:eastAsia="ru-RU"/>
        </w:rPr>
      </w:pPr>
      <w:proofErr w:type="spellStart"/>
      <w:r w:rsidRPr="000C5A46">
        <w:rPr>
          <w:rFonts w:eastAsia="Times New Roman" w:cs="Times New Roman"/>
          <w:lang w:val="en-US" w:eastAsia="ru-RU"/>
        </w:rPr>
        <w:t>Nozawa</w:t>
      </w:r>
      <w:proofErr w:type="spellEnd"/>
      <w:r w:rsidRPr="000C5A46">
        <w:rPr>
          <w:rFonts w:eastAsia="Times New Roman" w:cs="Times New Roman"/>
          <w:lang w:val="en-US" w:eastAsia="ru-RU"/>
        </w:rPr>
        <w:t>, B. </w:t>
      </w:r>
      <w:proofErr w:type="spellStart"/>
      <w:r w:rsidRPr="000C5A46">
        <w:rPr>
          <w:rFonts w:eastAsia="Times New Roman" w:cs="Times New Roman"/>
          <w:lang w:val="en-US" w:eastAsia="ru-RU"/>
        </w:rPr>
        <w:t>Blankleider</w:t>
      </w:r>
      <w:proofErr w:type="spellEnd"/>
      <w:r w:rsidRPr="000C5A46">
        <w:rPr>
          <w:rFonts w:eastAsia="Times New Roman" w:cs="Times New Roman"/>
          <w:lang w:val="en-US" w:eastAsia="ru-RU"/>
        </w:rPr>
        <w:t xml:space="preserve">. </w:t>
      </w:r>
      <w:proofErr w:type="spellStart"/>
      <w:r w:rsidRPr="000C5A46">
        <w:rPr>
          <w:rFonts w:eastAsia="Times New Roman" w:cs="Times New Roman"/>
          <w:lang w:val="en-US" w:eastAsia="ru-RU"/>
        </w:rPr>
        <w:t>Electroproduction</w:t>
      </w:r>
      <w:proofErr w:type="spellEnd"/>
      <w:r w:rsidRPr="000C5A46">
        <w:rPr>
          <w:rFonts w:eastAsia="Times New Roman" w:cs="Times New Roman"/>
          <w:lang w:val="en-US" w:eastAsia="ru-RU"/>
        </w:rPr>
        <w:t xml:space="preserve"> </w:t>
      </w:r>
      <w:proofErr w:type="gramStart"/>
      <w:r w:rsidRPr="000C5A46">
        <w:rPr>
          <w:rFonts w:eastAsia="Times New Roman" w:cs="Times New Roman"/>
          <w:lang w:val="en-US" w:eastAsia="ru-RU"/>
        </w:rPr>
        <w:t>Of</w:t>
      </w:r>
      <w:proofErr w:type="gramEnd"/>
      <w:r w:rsidRPr="000C5A46">
        <w:rPr>
          <w:rFonts w:eastAsia="Times New Roman" w:cs="Times New Roman"/>
          <w:lang w:val="en-US" w:eastAsia="ru-RU"/>
        </w:rPr>
        <w:t xml:space="preserve"> </w:t>
      </w:r>
      <w:proofErr w:type="spellStart"/>
      <w:r w:rsidRPr="000C5A46">
        <w:rPr>
          <w:rFonts w:eastAsia="Times New Roman" w:cs="Times New Roman"/>
          <w:lang w:val="en-US" w:eastAsia="ru-RU"/>
        </w:rPr>
        <w:t>Pions</w:t>
      </w:r>
      <w:proofErr w:type="spellEnd"/>
      <w:r w:rsidRPr="000C5A46">
        <w:rPr>
          <w:rFonts w:eastAsia="Times New Roman" w:cs="Times New Roman"/>
          <w:lang w:val="en-US" w:eastAsia="ru-RU"/>
        </w:rPr>
        <w:t xml:space="preserve"> On The Nucleon. 2: Polarization Observables /</w:t>
      </w:r>
      <w:proofErr w:type="spellStart"/>
      <w:r w:rsidRPr="000C5A46">
        <w:rPr>
          <w:rFonts w:eastAsia="Times New Roman" w:cs="Times New Roman"/>
          <w:lang w:val="en-US" w:eastAsia="ru-RU"/>
        </w:rPr>
        <w:t>Nozawa</w:t>
      </w:r>
      <w:proofErr w:type="spellEnd"/>
      <w:r w:rsidRPr="000C5A46">
        <w:rPr>
          <w:rFonts w:eastAsia="Times New Roman" w:cs="Times New Roman"/>
          <w:lang w:val="en-US" w:eastAsia="ru-RU"/>
        </w:rPr>
        <w:t xml:space="preserve"> S., </w:t>
      </w:r>
      <w:proofErr w:type="spellStart"/>
      <w:r w:rsidRPr="000C5A46">
        <w:rPr>
          <w:rFonts w:eastAsia="Times New Roman" w:cs="Times New Roman"/>
          <w:lang w:val="en-US" w:eastAsia="ru-RU"/>
        </w:rPr>
        <w:t>Blankleider</w:t>
      </w:r>
      <w:proofErr w:type="spellEnd"/>
      <w:r w:rsidRPr="000C5A46">
        <w:rPr>
          <w:rFonts w:eastAsia="Times New Roman" w:cs="Times New Roman"/>
          <w:lang w:val="en-US" w:eastAsia="ru-RU"/>
        </w:rPr>
        <w:t xml:space="preserve"> B. </w:t>
      </w:r>
      <w:r w:rsidRPr="000C5A46">
        <w:rPr>
          <w:rFonts w:eastAsia="Times New Roman" w:cs="Times New Roman"/>
          <w:lang w:eastAsia="ru-RU"/>
        </w:rPr>
        <w:t>и</w:t>
      </w:r>
      <w:r w:rsidRPr="000C5A46">
        <w:rPr>
          <w:rFonts w:eastAsia="Times New Roman" w:cs="Times New Roman"/>
          <w:lang w:val="en-US" w:eastAsia="ru-RU"/>
        </w:rPr>
        <w:t xml:space="preserve"> Lee. T.-S.H. // </w:t>
      </w:r>
      <w:proofErr w:type="spellStart"/>
      <w:r w:rsidRPr="000C5A46">
        <w:rPr>
          <w:rFonts w:eastAsia="Times New Roman" w:cs="Times New Roman"/>
          <w:lang w:val="en-US" w:eastAsia="ru-RU"/>
        </w:rPr>
        <w:t>Nucl</w:t>
      </w:r>
      <w:proofErr w:type="spellEnd"/>
      <w:r w:rsidRPr="000C5A46">
        <w:rPr>
          <w:rFonts w:eastAsia="Times New Roman" w:cs="Times New Roman"/>
          <w:lang w:val="en-US" w:eastAsia="ru-RU"/>
        </w:rPr>
        <w:t xml:space="preserve">. </w:t>
      </w:r>
      <w:proofErr w:type="spellStart"/>
      <w:r w:rsidRPr="000C5A46">
        <w:rPr>
          <w:rFonts w:eastAsia="Times New Roman" w:cs="Times New Roman"/>
          <w:lang w:eastAsia="ru-RU"/>
        </w:rPr>
        <w:t>Phys</w:t>
      </w:r>
      <w:proofErr w:type="spellEnd"/>
      <w:r w:rsidRPr="000C5A46">
        <w:rPr>
          <w:rFonts w:eastAsia="Times New Roman" w:cs="Times New Roman"/>
          <w:lang w:eastAsia="ru-RU"/>
        </w:rPr>
        <w:t>. — 1990. — A 513. — 459 p.</w:t>
      </w:r>
    </w:p>
    <w:p w:rsidR="009525E4" w:rsidRPr="009525E4" w:rsidRDefault="009525E4" w:rsidP="009525E4">
      <w:pPr>
        <w:numPr>
          <w:ilvl w:val="0"/>
          <w:numId w:val="4"/>
        </w:numPr>
        <w:ind w:left="567" w:hanging="567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val="en-US" w:eastAsia="ru-RU"/>
        </w:rPr>
        <w:t>…</w:t>
      </w:r>
    </w:p>
    <w:p w:rsidR="007D18A6" w:rsidRPr="007D18A6" w:rsidRDefault="007D18A6" w:rsidP="007D18A6">
      <w:pPr>
        <w:rPr>
          <w:rFonts w:cs="Times New Roman"/>
        </w:rPr>
      </w:pPr>
    </w:p>
    <w:p w:rsidR="008E61FF" w:rsidRPr="009525E4" w:rsidRDefault="008E61FF" w:rsidP="008E61FF">
      <w:pPr>
        <w:rPr>
          <w:b/>
          <w:lang w:val="en-US"/>
        </w:rPr>
      </w:pPr>
    </w:p>
    <w:p w:rsidR="008E61FF" w:rsidRPr="009525E4" w:rsidRDefault="008E61FF" w:rsidP="008E61FF">
      <w:pPr>
        <w:jc w:val="center"/>
        <w:rPr>
          <w:b/>
          <w:lang w:val="en-US"/>
        </w:rPr>
      </w:pPr>
    </w:p>
    <w:sectPr w:rsidR="008E61FF" w:rsidRPr="009525E4" w:rsidSect="007101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25pt;height:10.9pt;visibility:visible;mso-wrap-style:square" o:bullet="t">
        <v:imagedata r:id="rId1" o:title=""/>
      </v:shape>
    </w:pict>
  </w:numPicBullet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41E3B"/>
    <w:multiLevelType w:val="hybridMultilevel"/>
    <w:tmpl w:val="0B6A5CDA"/>
    <w:lvl w:ilvl="0" w:tplc="0422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F165F12"/>
    <w:multiLevelType w:val="hybridMultilevel"/>
    <w:tmpl w:val="6A0843DA"/>
    <w:lvl w:ilvl="0" w:tplc="0422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02D0CF9"/>
    <w:multiLevelType w:val="hybridMultilevel"/>
    <w:tmpl w:val="9B9AD8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D73FE"/>
    <w:multiLevelType w:val="hybridMultilevel"/>
    <w:tmpl w:val="89505CEC"/>
    <w:lvl w:ilvl="0" w:tplc="042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467030"/>
    <w:multiLevelType w:val="hybridMultilevel"/>
    <w:tmpl w:val="67A24278"/>
    <w:lvl w:ilvl="0" w:tplc="5DC85B0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CE91EF4"/>
    <w:multiLevelType w:val="hybridMultilevel"/>
    <w:tmpl w:val="382691AA"/>
    <w:lvl w:ilvl="0" w:tplc="0422000F">
      <w:start w:val="1"/>
      <w:numFmt w:val="decimal"/>
      <w:lvlText w:val="%1."/>
      <w:lvlJc w:val="left"/>
      <w:pPr>
        <w:ind w:left="770" w:hanging="360"/>
      </w:pPr>
    </w:lvl>
    <w:lvl w:ilvl="1" w:tplc="04220019" w:tentative="1">
      <w:start w:val="1"/>
      <w:numFmt w:val="lowerLetter"/>
      <w:lvlText w:val="%2."/>
      <w:lvlJc w:val="left"/>
      <w:pPr>
        <w:ind w:left="1490" w:hanging="360"/>
      </w:pPr>
    </w:lvl>
    <w:lvl w:ilvl="2" w:tplc="0422001B" w:tentative="1">
      <w:start w:val="1"/>
      <w:numFmt w:val="lowerRoman"/>
      <w:lvlText w:val="%3."/>
      <w:lvlJc w:val="right"/>
      <w:pPr>
        <w:ind w:left="2210" w:hanging="180"/>
      </w:pPr>
    </w:lvl>
    <w:lvl w:ilvl="3" w:tplc="0422000F" w:tentative="1">
      <w:start w:val="1"/>
      <w:numFmt w:val="decimal"/>
      <w:lvlText w:val="%4."/>
      <w:lvlJc w:val="left"/>
      <w:pPr>
        <w:ind w:left="2930" w:hanging="360"/>
      </w:pPr>
    </w:lvl>
    <w:lvl w:ilvl="4" w:tplc="04220019" w:tentative="1">
      <w:start w:val="1"/>
      <w:numFmt w:val="lowerLetter"/>
      <w:lvlText w:val="%5."/>
      <w:lvlJc w:val="left"/>
      <w:pPr>
        <w:ind w:left="3650" w:hanging="360"/>
      </w:pPr>
    </w:lvl>
    <w:lvl w:ilvl="5" w:tplc="0422001B" w:tentative="1">
      <w:start w:val="1"/>
      <w:numFmt w:val="lowerRoman"/>
      <w:lvlText w:val="%6."/>
      <w:lvlJc w:val="right"/>
      <w:pPr>
        <w:ind w:left="4370" w:hanging="180"/>
      </w:pPr>
    </w:lvl>
    <w:lvl w:ilvl="6" w:tplc="0422000F" w:tentative="1">
      <w:start w:val="1"/>
      <w:numFmt w:val="decimal"/>
      <w:lvlText w:val="%7."/>
      <w:lvlJc w:val="left"/>
      <w:pPr>
        <w:ind w:left="5090" w:hanging="360"/>
      </w:pPr>
    </w:lvl>
    <w:lvl w:ilvl="7" w:tplc="04220019" w:tentative="1">
      <w:start w:val="1"/>
      <w:numFmt w:val="lowerLetter"/>
      <w:lvlText w:val="%8."/>
      <w:lvlJc w:val="left"/>
      <w:pPr>
        <w:ind w:left="5810" w:hanging="360"/>
      </w:pPr>
    </w:lvl>
    <w:lvl w:ilvl="8" w:tplc="0422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32006DD7"/>
    <w:multiLevelType w:val="hybridMultilevel"/>
    <w:tmpl w:val="86A4C3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703243"/>
    <w:multiLevelType w:val="hybridMultilevel"/>
    <w:tmpl w:val="187493B4"/>
    <w:lvl w:ilvl="0" w:tplc="5DC85B04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41520D6"/>
    <w:multiLevelType w:val="hybridMultilevel"/>
    <w:tmpl w:val="B78CF548"/>
    <w:lvl w:ilvl="0" w:tplc="0422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AD637D1"/>
    <w:multiLevelType w:val="hybridMultilevel"/>
    <w:tmpl w:val="58FE709C"/>
    <w:lvl w:ilvl="0" w:tplc="0422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873778D"/>
    <w:multiLevelType w:val="hybridMultilevel"/>
    <w:tmpl w:val="59080822"/>
    <w:lvl w:ilvl="0" w:tplc="0422000F">
      <w:start w:val="1"/>
      <w:numFmt w:val="decimal"/>
      <w:lvlText w:val="%1."/>
      <w:lvlJc w:val="left"/>
      <w:pPr>
        <w:ind w:left="1068" w:hanging="360"/>
      </w:p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5213B4"/>
    <w:multiLevelType w:val="hybridMultilevel"/>
    <w:tmpl w:val="7B4ED012"/>
    <w:lvl w:ilvl="0" w:tplc="0422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A021B96"/>
    <w:multiLevelType w:val="hybridMultilevel"/>
    <w:tmpl w:val="E870C2C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9559E"/>
    <w:multiLevelType w:val="hybridMultilevel"/>
    <w:tmpl w:val="0DDE46B0"/>
    <w:lvl w:ilvl="0" w:tplc="0422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0"/>
  </w:num>
  <w:num w:numId="5">
    <w:abstractNumId w:val="11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4"/>
  </w:num>
  <w:num w:numId="11">
    <w:abstractNumId w:val="14"/>
  </w:num>
  <w:num w:numId="12">
    <w:abstractNumId w:val="12"/>
  </w:num>
  <w:num w:numId="13">
    <w:abstractNumId w:val="2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A2366"/>
    <w:rsid w:val="0003018C"/>
    <w:rsid w:val="000A0273"/>
    <w:rsid w:val="00147385"/>
    <w:rsid w:val="004B27EB"/>
    <w:rsid w:val="00654005"/>
    <w:rsid w:val="007101CF"/>
    <w:rsid w:val="007D18A6"/>
    <w:rsid w:val="007E2801"/>
    <w:rsid w:val="008E61FF"/>
    <w:rsid w:val="009525E4"/>
    <w:rsid w:val="00961FC6"/>
    <w:rsid w:val="00987244"/>
    <w:rsid w:val="00AA2366"/>
    <w:rsid w:val="00AE60B9"/>
    <w:rsid w:val="00BB5064"/>
    <w:rsid w:val="00C8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05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540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54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540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0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540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654005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3">
    <w:name w:val="Title"/>
    <w:basedOn w:val="a"/>
    <w:next w:val="a"/>
    <w:link w:val="a4"/>
    <w:uiPriority w:val="10"/>
    <w:qFormat/>
    <w:rsid w:val="0065400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customStyle="1" w:styleId="a4">
    <w:name w:val="Название Знак"/>
    <w:basedOn w:val="a0"/>
    <w:link w:val="a3"/>
    <w:uiPriority w:val="10"/>
    <w:rsid w:val="006540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ru-RU"/>
    </w:rPr>
  </w:style>
  <w:style w:type="character" w:styleId="a5">
    <w:name w:val="Strong"/>
    <w:basedOn w:val="a0"/>
    <w:uiPriority w:val="22"/>
    <w:qFormat/>
    <w:rsid w:val="00654005"/>
    <w:rPr>
      <w:b/>
      <w:bCs/>
    </w:rPr>
  </w:style>
  <w:style w:type="paragraph" w:styleId="a6">
    <w:name w:val="List Paragraph"/>
    <w:basedOn w:val="a"/>
    <w:uiPriority w:val="34"/>
    <w:qFormat/>
    <w:rsid w:val="00654005"/>
    <w:pPr>
      <w:ind w:left="720"/>
      <w:contextualSpacing/>
    </w:pPr>
    <w:rPr>
      <w:rFonts w:eastAsia="Times New Roman" w:cs="Times New Roman"/>
    </w:rPr>
  </w:style>
  <w:style w:type="paragraph" w:customStyle="1" w:styleId="a7">
    <w:name w:val="Маша"/>
    <w:qFormat/>
    <w:rsid w:val="00654005"/>
    <w:pPr>
      <w:ind w:firstLine="709"/>
      <w:jc w:val="center"/>
    </w:pPr>
    <w:rPr>
      <w:rFonts w:eastAsia="Times New Roman" w:cs="Times New Roman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5400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54005"/>
    <w:rPr>
      <w:rFonts w:ascii="Times New Roman" w:hAnsi="Times New Roman"/>
      <w:sz w:val="28"/>
      <w:szCs w:val="28"/>
    </w:rPr>
  </w:style>
  <w:style w:type="character" w:styleId="aa">
    <w:name w:val="Hyperlink"/>
    <w:basedOn w:val="a0"/>
    <w:uiPriority w:val="99"/>
    <w:unhideWhenUsed/>
    <w:rsid w:val="008E61FF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D1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18A6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7D18A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7D18A6"/>
    <w:rPr>
      <w:rFonts w:ascii="Times New Roman" w:hAnsi="Times New Roman"/>
      <w:sz w:val="28"/>
      <w:szCs w:val="28"/>
    </w:rPr>
  </w:style>
  <w:style w:type="table" w:styleId="af">
    <w:name w:val="Table Grid"/>
    <w:basedOn w:val="a1"/>
    <w:uiPriority w:val="59"/>
    <w:rsid w:val="009525E4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1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2556</Words>
  <Characters>1458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Яросалв</dc:creator>
  <cp:keywords/>
  <dc:description/>
  <cp:lastModifiedBy>Яросалв</cp:lastModifiedBy>
  <cp:revision>11</cp:revision>
  <dcterms:created xsi:type="dcterms:W3CDTF">2015-05-13T08:12:00Z</dcterms:created>
  <dcterms:modified xsi:type="dcterms:W3CDTF">2015-07-06T11:49:00Z</dcterms:modified>
</cp:coreProperties>
</file>